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60" w:rsidRPr="00685059" w:rsidRDefault="00F47D60" w:rsidP="00F47D60">
      <w:pPr>
        <w:pStyle w:val="Zhlav"/>
        <w:jc w:val="center"/>
        <w:outlineLvl w:val="0"/>
        <w:rPr>
          <w:b/>
          <w:spacing w:val="40"/>
          <w:sz w:val="36"/>
          <w:szCs w:val="36"/>
        </w:rPr>
      </w:pPr>
      <w:bookmarkStart w:id="0" w:name="_GoBack"/>
      <w:bookmarkEnd w:id="0"/>
      <w:r w:rsidRPr="00685059">
        <w:rPr>
          <w:b/>
          <w:spacing w:val="40"/>
          <w:sz w:val="36"/>
          <w:szCs w:val="36"/>
        </w:rPr>
        <w:t>Kabinet ministra obrany</w:t>
      </w:r>
    </w:p>
    <w:p w:rsidR="00F47D60" w:rsidRPr="00685059" w:rsidRDefault="00F47D60" w:rsidP="00F47D60">
      <w:pPr>
        <w:pStyle w:val="Zhlav"/>
        <w:tabs>
          <w:tab w:val="clear" w:pos="4536"/>
          <w:tab w:val="clear" w:pos="9072"/>
        </w:tabs>
        <w:jc w:val="center"/>
        <w:outlineLvl w:val="0"/>
      </w:pPr>
      <w:r w:rsidRPr="00685059">
        <w:rPr>
          <w:bCs/>
        </w:rPr>
        <w:t>Ministerstvo obrany, Tychonova 1, Praha 6 – Dejvice, PSČ 160 01, datová schránka hjyaavk</w:t>
      </w:r>
    </w:p>
    <w:p w:rsidR="00F47D60" w:rsidRPr="00685059" w:rsidRDefault="00F47D60" w:rsidP="00F47D60">
      <w:pPr>
        <w:jc w:val="center"/>
        <w:rPr>
          <w:b/>
          <w:sz w:val="32"/>
          <w:szCs w:val="32"/>
        </w:rPr>
      </w:pPr>
      <w:r w:rsidRPr="00685059">
        <w:rPr>
          <w:noProof/>
        </w:rPr>
        <mc:AlternateContent>
          <mc:Choice Requires="wps">
            <w:drawing>
              <wp:anchor distT="0" distB="0" distL="114300" distR="114300" simplePos="0" relativeHeight="251659264" behindDoc="0" locked="0" layoutInCell="1" allowOverlap="1" wp14:anchorId="2E3CEB47" wp14:editId="721ABE49">
                <wp:simplePos x="0" y="0"/>
                <wp:positionH relativeFrom="column">
                  <wp:posOffset>14605</wp:posOffset>
                </wp:positionH>
                <wp:positionV relativeFrom="paragraph">
                  <wp:posOffset>228600</wp:posOffset>
                </wp:positionV>
                <wp:extent cx="5705475" cy="0"/>
                <wp:effectExtent l="9525" t="13970" r="9525" b="508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pt" to="45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"/>
            </w:pict>
          </mc:Fallback>
        </mc:AlternateContent>
      </w:r>
    </w:p>
    <w:p w:rsidR="00F47D60" w:rsidRPr="00685059" w:rsidRDefault="00F47D60" w:rsidP="00F47D60">
      <w:pPr>
        <w:jc w:val="center"/>
        <w:rPr>
          <w:b/>
          <w:sz w:val="32"/>
          <w:szCs w:val="32"/>
        </w:rPr>
      </w:pPr>
    </w:p>
    <w:p w:rsidR="00F47D60" w:rsidRPr="00685059" w:rsidRDefault="006577B9" w:rsidP="00F47D60">
      <w:pPr>
        <w:tabs>
          <w:tab w:val="left" w:pos="7740"/>
        </w:tabs>
        <w:ind w:right="-1190"/>
      </w:pPr>
      <w:r>
        <w:t>Čj. 1556-100</w:t>
      </w:r>
      <w:r w:rsidR="00F47D60" w:rsidRPr="00685059">
        <w:t>/2014-1140</w:t>
      </w:r>
      <w:r w:rsidR="00B77F70">
        <w:tab/>
      </w:r>
      <w:r w:rsidR="00FD77CF">
        <w:t>Výtisk č. 2</w:t>
      </w:r>
    </w:p>
    <w:p w:rsidR="00F47D60" w:rsidRPr="00685059" w:rsidRDefault="00F47D60" w:rsidP="001107D5">
      <w:pPr>
        <w:ind w:left="7080" w:right="-1190" w:firstLine="708"/>
      </w:pPr>
      <w:r w:rsidRPr="00685059">
        <w:t>Počet listů</w:t>
      </w:r>
      <w:r w:rsidR="001107D5">
        <w:t>: 9</w:t>
      </w:r>
    </w:p>
    <w:p w:rsidR="00F47D60" w:rsidRPr="00685059" w:rsidRDefault="00F47D60" w:rsidP="00F47D60">
      <w:pPr>
        <w:jc w:val="center"/>
      </w:pPr>
    </w:p>
    <w:p w:rsidR="000653C8" w:rsidRPr="00685059" w:rsidRDefault="000653C8"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ind w:right="1102"/>
        <w:jc w:val="both"/>
        <w:rPr>
          <w:sz w:val="32"/>
          <w:szCs w:val="32"/>
        </w:rPr>
      </w:pPr>
    </w:p>
    <w:p w:rsidR="00F47D60" w:rsidRPr="00685059" w:rsidRDefault="00F47D60" w:rsidP="00F47D60">
      <w:pPr>
        <w:ind w:left="708" w:firstLine="708"/>
      </w:pPr>
      <w:r w:rsidRPr="00685059">
        <w:t xml:space="preserve">     Schvaluji.</w:t>
      </w:r>
    </w:p>
    <w:p w:rsidR="00F47D60" w:rsidRPr="00685059" w:rsidRDefault="00F47D60" w:rsidP="00F47D60">
      <w:pPr>
        <w:ind w:left="1416"/>
      </w:pPr>
      <w:r w:rsidRPr="00685059">
        <w:t xml:space="preserve">       Ředitel</w:t>
      </w:r>
    </w:p>
    <w:p w:rsidR="00F47D60" w:rsidRPr="00685059" w:rsidRDefault="00F47D60" w:rsidP="00F47D60">
      <w:pPr>
        <w:ind w:left="709"/>
        <w:outlineLvl w:val="1"/>
        <w:rPr>
          <w:b/>
          <w:bCs/>
          <w:kern w:val="36"/>
        </w:rPr>
      </w:pPr>
      <w:r w:rsidRPr="00685059">
        <w:rPr>
          <w:b/>
          <w:bCs/>
          <w:kern w:val="36"/>
        </w:rPr>
        <w:t xml:space="preserve">   Ing. Josef  ZRZAVECKÝ</w:t>
      </w:r>
    </w:p>
    <w:p w:rsidR="00F47D60" w:rsidRPr="00685059" w:rsidRDefault="00F47D60" w:rsidP="00F47D60">
      <w:pPr>
        <w:ind w:left="709"/>
        <w:outlineLvl w:val="1"/>
        <w:rPr>
          <w:b/>
          <w:bCs/>
          <w:color w:val="676767"/>
          <w:kern w:val="36"/>
        </w:rPr>
      </w:pPr>
    </w:p>
    <w:p w:rsidR="00F47D60" w:rsidRPr="00685059" w:rsidRDefault="00F47D60" w:rsidP="00F47D60">
      <w:pPr>
        <w:ind w:left="709"/>
        <w:outlineLvl w:val="1"/>
        <w:rPr>
          <w:bCs/>
          <w:kern w:val="36"/>
        </w:rPr>
      </w:pPr>
      <w:r w:rsidRPr="00685059">
        <w:rPr>
          <w:bCs/>
          <w:color w:val="676767"/>
          <w:kern w:val="36"/>
        </w:rPr>
        <w:t xml:space="preserve">     </w:t>
      </w:r>
      <w:r w:rsidR="00B77F70">
        <w:rPr>
          <w:bCs/>
          <w:color w:val="676767"/>
          <w:kern w:val="36"/>
        </w:rPr>
        <w:t xml:space="preserve">  </w:t>
      </w:r>
      <w:r w:rsidRPr="00685059">
        <w:rPr>
          <w:bCs/>
          <w:color w:val="676767"/>
          <w:kern w:val="36"/>
        </w:rPr>
        <w:t xml:space="preserve"> </w:t>
      </w:r>
      <w:r w:rsidRPr="00685059">
        <w:rPr>
          <w:bCs/>
          <w:kern w:val="36"/>
        </w:rPr>
        <w:t xml:space="preserve">Praha      </w:t>
      </w:r>
      <w:r w:rsidR="006577B9">
        <w:rPr>
          <w:bCs/>
          <w:kern w:val="36"/>
        </w:rPr>
        <w:t>. září</w:t>
      </w:r>
      <w:r w:rsidRPr="00685059">
        <w:rPr>
          <w:bCs/>
          <w:kern w:val="36"/>
        </w:rPr>
        <w:t xml:space="preserve"> 2014</w:t>
      </w:r>
    </w:p>
    <w:p w:rsidR="00F47D60" w:rsidRPr="00685059" w:rsidRDefault="00F47D60" w:rsidP="00F47D60"/>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0653C8" w:rsidRPr="00685059" w:rsidRDefault="000653C8" w:rsidP="00F47D60">
      <w:pPr>
        <w:pStyle w:val="Nadpis1"/>
        <w:spacing w:before="0"/>
        <w:jc w:val="center"/>
        <w:rPr>
          <w:rFonts w:ascii="Times New Roman" w:hAnsi="Times New Roman"/>
          <w:sz w:val="40"/>
          <w:szCs w:val="40"/>
        </w:rPr>
      </w:pPr>
      <w:r w:rsidRPr="00685059">
        <w:rPr>
          <w:rFonts w:ascii="Times New Roman" w:hAnsi="Times New Roman"/>
          <w:sz w:val="40"/>
          <w:szCs w:val="40"/>
        </w:rPr>
        <w:t xml:space="preserve">Zpráva </w:t>
      </w:r>
    </w:p>
    <w:p w:rsidR="00F47D60" w:rsidRPr="00685059" w:rsidRDefault="000653C8" w:rsidP="00F47D60">
      <w:pPr>
        <w:pStyle w:val="Nadpis1"/>
        <w:spacing w:before="0"/>
        <w:jc w:val="center"/>
        <w:rPr>
          <w:rFonts w:ascii="Times New Roman" w:hAnsi="Times New Roman"/>
          <w:sz w:val="40"/>
          <w:szCs w:val="40"/>
        </w:rPr>
      </w:pPr>
      <w:r w:rsidRPr="00685059">
        <w:rPr>
          <w:rFonts w:ascii="Times New Roman" w:hAnsi="Times New Roman"/>
          <w:sz w:val="40"/>
          <w:szCs w:val="40"/>
        </w:rPr>
        <w:t>o Rezortním interním protikorupčním programu</w:t>
      </w:r>
      <w:r w:rsidR="00F47D60" w:rsidRPr="00685059">
        <w:rPr>
          <w:rFonts w:ascii="Times New Roman" w:hAnsi="Times New Roman"/>
          <w:sz w:val="40"/>
          <w:szCs w:val="40"/>
        </w:rPr>
        <w:t xml:space="preserve"> Ministerstva obrany</w:t>
      </w:r>
    </w:p>
    <w:p w:rsidR="00F47D60" w:rsidRPr="00685059" w:rsidRDefault="00F47D60" w:rsidP="00F47D60">
      <w:pPr>
        <w:jc w:val="center"/>
        <w:rPr>
          <w:b/>
          <w:sz w:val="40"/>
          <w:szCs w:val="40"/>
        </w:rPr>
      </w:pPr>
    </w:p>
    <w:p w:rsidR="00F47D60" w:rsidRPr="00685059" w:rsidRDefault="00F47D60" w:rsidP="00F47D60">
      <w:pPr>
        <w:jc w:val="cente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rPr>
          <w:sz w:val="32"/>
          <w:szCs w:val="32"/>
        </w:rPr>
      </w:pPr>
    </w:p>
    <w:p w:rsidR="00F47D60" w:rsidRPr="00685059" w:rsidRDefault="00F47D60" w:rsidP="00F47D60">
      <w:pPr>
        <w:jc w:val="center"/>
      </w:pPr>
      <w:r w:rsidRPr="00685059">
        <w:t>Praha 2014</w:t>
      </w:r>
    </w:p>
    <w:p w:rsidR="00F47D60" w:rsidRPr="00685059" w:rsidRDefault="00F47D60">
      <w:pPr>
        <w:rPr>
          <w:b/>
          <w:bCs/>
          <w:kern w:val="32"/>
          <w:sz w:val="32"/>
          <w:szCs w:val="32"/>
        </w:rPr>
      </w:pPr>
      <w:r w:rsidRPr="00685059">
        <w:br w:type="page"/>
      </w:r>
    </w:p>
    <w:p w:rsidR="00473887" w:rsidRPr="00685059" w:rsidRDefault="00473887" w:rsidP="00F47D60">
      <w:pPr>
        <w:pStyle w:val="Nadpis1"/>
        <w:jc w:val="center"/>
        <w:rPr>
          <w:rFonts w:ascii="Times New Roman" w:hAnsi="Times New Roman" w:cs="Times New Roman"/>
        </w:rPr>
      </w:pPr>
      <w:r w:rsidRPr="00685059">
        <w:rPr>
          <w:rFonts w:ascii="Times New Roman" w:hAnsi="Times New Roman" w:cs="Times New Roman"/>
        </w:rPr>
        <w:lastRenderedPageBreak/>
        <w:t>Úvod</w:t>
      </w:r>
    </w:p>
    <w:p w:rsidR="00473887" w:rsidRPr="00685059" w:rsidRDefault="00473887" w:rsidP="00F8726B">
      <w:pPr>
        <w:jc w:val="both"/>
      </w:pPr>
    </w:p>
    <w:p w:rsidR="00473887" w:rsidRPr="00685059" w:rsidRDefault="00473887" w:rsidP="00F8726B">
      <w:pPr>
        <w:jc w:val="both"/>
      </w:pPr>
    </w:p>
    <w:p w:rsidR="00473887" w:rsidRPr="00685059" w:rsidRDefault="00473887" w:rsidP="00F8726B">
      <w:pPr>
        <w:spacing w:before="120" w:after="120"/>
        <w:jc w:val="both"/>
        <w:rPr>
          <w:color w:val="000000"/>
        </w:rPr>
      </w:pPr>
      <w:r w:rsidRPr="00685059">
        <w:tab/>
      </w:r>
      <w:r w:rsidR="006F31C5" w:rsidRPr="00685059">
        <w:t>Ta</w:t>
      </w:r>
      <w:r w:rsidR="0066518D" w:rsidRPr="00685059">
        <w:t xml:space="preserve">to </w:t>
      </w:r>
      <w:r w:rsidR="006F31C5" w:rsidRPr="00685059">
        <w:t>zpráva</w:t>
      </w:r>
      <w:r w:rsidR="0066518D" w:rsidRPr="00685059">
        <w:t xml:space="preserve"> </w:t>
      </w:r>
      <w:r w:rsidR="006F31C5" w:rsidRPr="00685059">
        <w:t>byla</w:t>
      </w:r>
      <w:r w:rsidR="00E01B56" w:rsidRPr="00685059">
        <w:t xml:space="preserve"> </w:t>
      </w:r>
      <w:r w:rsidR="006F31C5" w:rsidRPr="00685059">
        <w:t>zpraco</w:t>
      </w:r>
      <w:r w:rsidR="00E01B56" w:rsidRPr="00685059">
        <w:t>ván</w:t>
      </w:r>
      <w:r w:rsidR="006F31C5" w:rsidRPr="00685059">
        <w:t>a</w:t>
      </w:r>
      <w:r w:rsidR="00E01B56" w:rsidRPr="00685059">
        <w:t xml:space="preserve"> </w:t>
      </w:r>
      <w:r w:rsidR="007C0D92" w:rsidRPr="00685059">
        <w:rPr>
          <w:color w:val="000000"/>
        </w:rPr>
        <w:t xml:space="preserve">v návaznosti na </w:t>
      </w:r>
      <w:r w:rsidR="005F2819" w:rsidRPr="00685059">
        <w:rPr>
          <w:color w:val="000000"/>
        </w:rPr>
        <w:t>požadav</w:t>
      </w:r>
      <w:r w:rsidR="006F31C5" w:rsidRPr="00685059">
        <w:rPr>
          <w:color w:val="000000"/>
        </w:rPr>
        <w:t>e</w:t>
      </w:r>
      <w:r w:rsidR="00CE3087" w:rsidRPr="00685059">
        <w:rPr>
          <w:color w:val="000000"/>
        </w:rPr>
        <w:t>k</w:t>
      </w:r>
      <w:r w:rsidR="006F31C5" w:rsidRPr="00685059">
        <w:rPr>
          <w:color w:val="000000"/>
        </w:rPr>
        <w:t xml:space="preserve"> </w:t>
      </w:r>
      <w:r w:rsidR="00F95A83" w:rsidRPr="00685059">
        <w:rPr>
          <w:color w:val="000000"/>
        </w:rPr>
        <w:t xml:space="preserve">části 5 </w:t>
      </w:r>
      <w:r w:rsidR="00F95A83" w:rsidRPr="00685059">
        <w:rPr>
          <w:i/>
          <w:color w:val="000000"/>
        </w:rPr>
        <w:t>Rámcového rezortního interního protikorupčního programu</w:t>
      </w:r>
      <w:r w:rsidR="00F95A83" w:rsidRPr="00685059">
        <w:rPr>
          <w:rStyle w:val="Znakapoznpodarou"/>
          <w:i/>
          <w:color w:val="000000"/>
        </w:rPr>
        <w:footnoteReference w:id="1"/>
      </w:r>
      <w:r w:rsidR="00F95A83" w:rsidRPr="00685059">
        <w:rPr>
          <w:color w:val="000000"/>
        </w:rPr>
        <w:t xml:space="preserve"> (RRIPP)</w:t>
      </w:r>
      <w:r w:rsidR="00F81343" w:rsidRPr="00685059">
        <w:rPr>
          <w:color w:val="000000"/>
        </w:rPr>
        <w:t>, konkrétně jeho bodu</w:t>
      </w:r>
      <w:r w:rsidR="00CE3087" w:rsidRPr="00685059">
        <w:rPr>
          <w:color w:val="000000"/>
        </w:rPr>
        <w:t xml:space="preserve"> </w:t>
      </w:r>
      <w:r w:rsidR="00F81343" w:rsidRPr="00685059">
        <w:rPr>
          <w:color w:val="000000"/>
        </w:rPr>
        <w:t>5.2</w:t>
      </w:r>
      <w:r w:rsidR="00F81343" w:rsidRPr="00685059">
        <w:rPr>
          <w:rStyle w:val="Znakapoznpodarou"/>
          <w:color w:val="000000"/>
        </w:rPr>
        <w:footnoteReference w:id="2"/>
      </w:r>
      <w:r w:rsidR="00CD6818" w:rsidRPr="00685059">
        <w:rPr>
          <w:color w:val="000000"/>
        </w:rPr>
        <w:t>,</w:t>
      </w:r>
      <w:r w:rsidR="00F81343" w:rsidRPr="00685059">
        <w:rPr>
          <w:color w:val="000000"/>
        </w:rPr>
        <w:t xml:space="preserve"> </w:t>
      </w:r>
      <w:r w:rsidR="006F31C5" w:rsidRPr="00685059">
        <w:rPr>
          <w:color w:val="000000"/>
        </w:rPr>
        <w:t>a úkoly 5.1 a 5.2</w:t>
      </w:r>
      <w:r w:rsidR="007C0D92" w:rsidRPr="00685059">
        <w:rPr>
          <w:color w:val="000000"/>
        </w:rPr>
        <w:t>.</w:t>
      </w:r>
      <w:r w:rsidR="006F31C5" w:rsidRPr="00685059">
        <w:rPr>
          <w:color w:val="000000"/>
        </w:rPr>
        <w:t xml:space="preserve"> </w:t>
      </w:r>
      <w:r w:rsidR="006F31C5" w:rsidRPr="00685059">
        <w:rPr>
          <w:i/>
          <w:color w:val="000000"/>
        </w:rPr>
        <w:t xml:space="preserve"> Rezortního interního protikorupčního programu Ministerstva obrany</w:t>
      </w:r>
      <w:r w:rsidR="006F31C5" w:rsidRPr="00685059">
        <w:rPr>
          <w:color w:val="000000"/>
        </w:rPr>
        <w:t xml:space="preserve"> (RIPP MO).</w:t>
      </w:r>
    </w:p>
    <w:p w:rsidR="007C0D92" w:rsidRPr="00685059" w:rsidRDefault="007C0D92" w:rsidP="00F8726B">
      <w:pPr>
        <w:spacing w:before="120" w:after="120"/>
        <w:jc w:val="both"/>
        <w:rPr>
          <w:color w:val="000000"/>
        </w:rPr>
      </w:pPr>
    </w:p>
    <w:p w:rsidR="00CD6818" w:rsidRPr="00685059" w:rsidRDefault="00473887" w:rsidP="00CD6818">
      <w:pPr>
        <w:spacing w:before="120" w:after="120"/>
        <w:jc w:val="both"/>
        <w:rPr>
          <w:color w:val="000000"/>
        </w:rPr>
      </w:pPr>
      <w:r w:rsidRPr="00685059">
        <w:rPr>
          <w:color w:val="000000"/>
        </w:rPr>
        <w:tab/>
      </w:r>
      <w:r w:rsidR="00F81343" w:rsidRPr="00685059">
        <w:rPr>
          <w:color w:val="000000"/>
        </w:rPr>
        <w:t>Její první část je v souladu s doporučením RRIPP věnována vyhodnocení plnění úkolů stanovených RIPP MO</w:t>
      </w:r>
      <w:r w:rsidR="00CD6818" w:rsidRPr="00685059">
        <w:rPr>
          <w:color w:val="000000"/>
        </w:rPr>
        <w:t>, a to z hlediska kvalitativního i kvantitativního. Hodnoceným obdobím je</w:t>
      </w:r>
      <w:r w:rsidR="00F81343" w:rsidRPr="00685059">
        <w:rPr>
          <w:color w:val="000000"/>
        </w:rPr>
        <w:t xml:space="preserve"> </w:t>
      </w:r>
      <w:r w:rsidR="00CD6818" w:rsidRPr="00685059">
        <w:rPr>
          <w:color w:val="000000"/>
        </w:rPr>
        <w:t xml:space="preserve">časový úsek </w:t>
      </w:r>
      <w:r w:rsidR="00F81343" w:rsidRPr="00685059">
        <w:rPr>
          <w:color w:val="000000"/>
        </w:rPr>
        <w:t>od okamžiku nabytí účinnosti tohoto aktu řízení</w:t>
      </w:r>
      <w:r w:rsidR="00F81343" w:rsidRPr="00685059">
        <w:rPr>
          <w:rStyle w:val="Znakapoznpodarou"/>
          <w:color w:val="000000"/>
        </w:rPr>
        <w:footnoteReference w:id="3"/>
      </w:r>
      <w:r w:rsidR="00381158" w:rsidRPr="00685059">
        <w:rPr>
          <w:color w:val="000000"/>
        </w:rPr>
        <w:t xml:space="preserve"> do 31</w:t>
      </w:r>
      <w:r w:rsidR="00F81343" w:rsidRPr="00685059">
        <w:rPr>
          <w:color w:val="000000"/>
        </w:rPr>
        <w:t>. srpna 2014.</w:t>
      </w:r>
    </w:p>
    <w:p w:rsidR="00CD6818" w:rsidRPr="00685059" w:rsidRDefault="00CD6818" w:rsidP="00CD6818">
      <w:pPr>
        <w:spacing w:before="120" w:after="120"/>
        <w:jc w:val="both"/>
        <w:rPr>
          <w:color w:val="000000"/>
        </w:rPr>
      </w:pPr>
    </w:p>
    <w:p w:rsidR="00E01B56" w:rsidRDefault="00F81343" w:rsidP="00CD6818">
      <w:pPr>
        <w:spacing w:before="120" w:after="120"/>
        <w:ind w:firstLine="708"/>
        <w:jc w:val="both"/>
        <w:rPr>
          <w:color w:val="000000"/>
        </w:rPr>
      </w:pPr>
      <w:r w:rsidRPr="00685059">
        <w:rPr>
          <w:color w:val="000000"/>
        </w:rPr>
        <w:t xml:space="preserve">Následuje pasáž obsahující návrh nových úkolů pro </w:t>
      </w:r>
      <w:r w:rsidR="00CD6818" w:rsidRPr="00685059">
        <w:rPr>
          <w:color w:val="000000"/>
        </w:rPr>
        <w:t xml:space="preserve">období </w:t>
      </w:r>
      <w:r w:rsidRPr="00685059">
        <w:rPr>
          <w:color w:val="000000"/>
        </w:rPr>
        <w:t xml:space="preserve">od </w:t>
      </w:r>
      <w:r w:rsidR="00CD6818" w:rsidRPr="00685059">
        <w:rPr>
          <w:color w:val="000000"/>
        </w:rPr>
        <w:t>září 2014 do srpna 2015, jenž</w:t>
      </w:r>
      <w:r w:rsidRPr="00685059">
        <w:rPr>
          <w:color w:val="000000"/>
        </w:rPr>
        <w:t xml:space="preserve"> r</w:t>
      </w:r>
      <w:r w:rsidR="00CD6818" w:rsidRPr="00685059">
        <w:rPr>
          <w:color w:val="000000"/>
        </w:rPr>
        <w:t>eflektuje výsledek vyhodnocení i praktické</w:t>
      </w:r>
      <w:r w:rsidRPr="00685059">
        <w:rPr>
          <w:color w:val="000000"/>
        </w:rPr>
        <w:t xml:space="preserve"> potřeby</w:t>
      </w:r>
      <w:r w:rsidR="00CD6818" w:rsidRPr="00685059">
        <w:rPr>
          <w:color w:val="000000"/>
        </w:rPr>
        <w:t>, které vyvstaly v</w:t>
      </w:r>
      <w:r w:rsidR="009D3E73" w:rsidRPr="00685059">
        <w:rPr>
          <w:color w:val="000000"/>
        </w:rPr>
        <w:t> průběhu prvního roku účinnosti RIPP MO</w:t>
      </w:r>
      <w:r w:rsidRPr="00685059">
        <w:rPr>
          <w:color w:val="000000"/>
        </w:rPr>
        <w:t>.</w:t>
      </w:r>
      <w:r w:rsidR="00114657" w:rsidRPr="00685059">
        <w:rPr>
          <w:color w:val="000000"/>
        </w:rPr>
        <w:t xml:space="preserve"> Jeho součástí</w:t>
      </w:r>
      <w:r w:rsidR="009D3E73" w:rsidRPr="00685059">
        <w:rPr>
          <w:color w:val="000000"/>
        </w:rPr>
        <w:t xml:space="preserve"> je odůvodnění jednotlivých</w:t>
      </w:r>
      <w:r w:rsidR="00114657" w:rsidRPr="00685059">
        <w:rPr>
          <w:color w:val="000000"/>
        </w:rPr>
        <w:t xml:space="preserve"> kroků.</w:t>
      </w:r>
    </w:p>
    <w:p w:rsidR="00B77F70" w:rsidRDefault="00B77F70" w:rsidP="00CD6818">
      <w:pPr>
        <w:spacing w:before="120" w:after="120"/>
        <w:ind w:firstLine="708"/>
        <w:jc w:val="both"/>
        <w:rPr>
          <w:color w:val="000000"/>
        </w:rPr>
      </w:pPr>
    </w:p>
    <w:p w:rsidR="00B77F70" w:rsidRPr="00685059" w:rsidRDefault="00B77F70" w:rsidP="00CD6818">
      <w:pPr>
        <w:spacing w:before="120" w:after="120"/>
        <w:ind w:firstLine="708"/>
        <w:jc w:val="both"/>
        <w:rPr>
          <w:color w:val="000000"/>
        </w:rPr>
      </w:pPr>
      <w:r>
        <w:rPr>
          <w:color w:val="000000"/>
        </w:rPr>
        <w:t xml:space="preserve">Závěrečná část představuje souhrnný přehled 35 úkolů pro nadcházející periodické období RIPP MO. </w:t>
      </w:r>
    </w:p>
    <w:p w:rsidR="006F0FD3" w:rsidRPr="00685059" w:rsidRDefault="006F0FD3" w:rsidP="00E01B56">
      <w:pPr>
        <w:spacing w:before="120" w:after="120"/>
        <w:jc w:val="both"/>
        <w:rPr>
          <w:color w:val="000000"/>
        </w:rPr>
      </w:pPr>
    </w:p>
    <w:p w:rsidR="006F0FD3" w:rsidRPr="00685059" w:rsidRDefault="006F0FD3" w:rsidP="00E01B56">
      <w:pPr>
        <w:spacing w:before="120" w:after="120"/>
        <w:jc w:val="both"/>
        <w:rPr>
          <w:color w:val="000000"/>
        </w:rPr>
      </w:pPr>
      <w:r w:rsidRPr="00685059">
        <w:rPr>
          <w:color w:val="000000"/>
        </w:rPr>
        <w:tab/>
      </w:r>
    </w:p>
    <w:p w:rsidR="00651873" w:rsidRPr="00685059" w:rsidRDefault="00651873" w:rsidP="00E01B56">
      <w:pPr>
        <w:spacing w:before="120" w:after="120"/>
        <w:jc w:val="both"/>
        <w:rPr>
          <w:color w:val="000000"/>
        </w:rPr>
      </w:pPr>
    </w:p>
    <w:p w:rsidR="00774F8A" w:rsidRPr="00685059" w:rsidRDefault="00774F8A" w:rsidP="00E01B56">
      <w:pPr>
        <w:spacing w:before="120" w:after="120"/>
        <w:jc w:val="both"/>
        <w:rPr>
          <w:color w:val="000000"/>
        </w:rPr>
      </w:pPr>
    </w:p>
    <w:p w:rsidR="00651873" w:rsidRPr="00685059" w:rsidRDefault="00651873" w:rsidP="00E01B56">
      <w:pPr>
        <w:spacing w:before="120" w:after="120"/>
        <w:jc w:val="both"/>
        <w:rPr>
          <w:color w:val="000000"/>
        </w:rPr>
      </w:pPr>
    </w:p>
    <w:p w:rsidR="005554E1" w:rsidRPr="00685059" w:rsidRDefault="005554E1" w:rsidP="00E01B56">
      <w:pPr>
        <w:spacing w:before="120" w:after="120"/>
        <w:jc w:val="both"/>
        <w:rPr>
          <w:color w:val="000000"/>
        </w:rPr>
      </w:pPr>
    </w:p>
    <w:p w:rsidR="007C0D92" w:rsidRPr="00685059" w:rsidRDefault="00F47D60" w:rsidP="00F47D60">
      <w:pPr>
        <w:rPr>
          <w:color w:val="000000"/>
        </w:rPr>
      </w:pPr>
      <w:r w:rsidRPr="00685059">
        <w:rPr>
          <w:color w:val="000000"/>
        </w:rPr>
        <w:br w:type="page"/>
      </w:r>
    </w:p>
    <w:p w:rsidR="0013259A" w:rsidRPr="00685059" w:rsidRDefault="005B16DB" w:rsidP="00F47D60">
      <w:pPr>
        <w:pStyle w:val="Nadpis1"/>
        <w:numPr>
          <w:ilvl w:val="0"/>
          <w:numId w:val="2"/>
        </w:numPr>
        <w:tabs>
          <w:tab w:val="clear" w:pos="1440"/>
          <w:tab w:val="num" w:pos="426"/>
        </w:tabs>
        <w:spacing w:before="120" w:after="120"/>
        <w:ind w:left="0" w:firstLine="0"/>
        <w:jc w:val="center"/>
        <w:rPr>
          <w:rFonts w:ascii="Times New Roman" w:hAnsi="Times New Roman" w:cs="Times New Roman"/>
        </w:rPr>
      </w:pPr>
      <w:r w:rsidRPr="00685059">
        <w:rPr>
          <w:rFonts w:ascii="Times New Roman" w:hAnsi="Times New Roman" w:cs="Times New Roman"/>
        </w:rPr>
        <w:lastRenderedPageBreak/>
        <w:t>Vyhodnocení RIPP MO</w:t>
      </w:r>
    </w:p>
    <w:p w:rsidR="0013259A" w:rsidRPr="00685059" w:rsidRDefault="0013259A" w:rsidP="0013259A"/>
    <w:p w:rsidR="0013259A" w:rsidRPr="00685059" w:rsidRDefault="00C84BCA" w:rsidP="00114657">
      <w:pPr>
        <w:autoSpaceDE w:val="0"/>
        <w:autoSpaceDN w:val="0"/>
        <w:adjustRightInd w:val="0"/>
        <w:spacing w:before="120" w:after="240"/>
        <w:ind w:firstLine="709"/>
        <w:jc w:val="both"/>
        <w:rPr>
          <w:rFonts w:eastAsia="Calibri"/>
          <w:bCs/>
        </w:rPr>
      </w:pPr>
      <w:r w:rsidRPr="00685059">
        <w:rPr>
          <w:rFonts w:eastAsia="Calibri"/>
          <w:bCs/>
        </w:rPr>
        <w:t>RIPP MO stanoví</w:t>
      </w:r>
      <w:r w:rsidR="00114657" w:rsidRPr="00685059">
        <w:rPr>
          <w:rFonts w:eastAsia="Calibri"/>
          <w:bCs/>
        </w:rPr>
        <w:t xml:space="preserve"> vedoucím organizačních celků MO (OC MO) pro období od 17.</w:t>
      </w:r>
      <w:r w:rsidR="000B7769" w:rsidRPr="00685059">
        <w:rPr>
          <w:rFonts w:eastAsia="Calibri"/>
          <w:bCs/>
        </w:rPr>
        <w:t> </w:t>
      </w:r>
      <w:r w:rsidR="00114657" w:rsidRPr="00685059">
        <w:rPr>
          <w:rFonts w:eastAsia="Calibri"/>
          <w:bCs/>
        </w:rPr>
        <w:t>ledna do 30. září 2014 následující</w:t>
      </w:r>
      <w:r w:rsidR="00D1691C" w:rsidRPr="00685059">
        <w:rPr>
          <w:rFonts w:eastAsia="Calibri"/>
          <w:bCs/>
        </w:rPr>
        <w:t>ch</w:t>
      </w:r>
      <w:r w:rsidR="00114657" w:rsidRPr="00685059">
        <w:rPr>
          <w:rFonts w:eastAsia="Calibri"/>
          <w:bCs/>
        </w:rPr>
        <w:t xml:space="preserve"> </w:t>
      </w:r>
      <w:r w:rsidR="00685059" w:rsidRPr="00685059">
        <w:rPr>
          <w:rFonts w:eastAsia="Calibri"/>
          <w:bCs/>
        </w:rPr>
        <w:t>28</w:t>
      </w:r>
      <w:r w:rsidR="00D1691C" w:rsidRPr="00685059">
        <w:rPr>
          <w:rFonts w:eastAsia="Calibri"/>
          <w:bCs/>
        </w:rPr>
        <w:t xml:space="preserve"> úkolů</w:t>
      </w:r>
      <w:r w:rsidR="00114657" w:rsidRPr="00685059">
        <w:rPr>
          <w:rFonts w:eastAsia="Calibri"/>
          <w:bCs/>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28"/>
        <w:gridCol w:w="1118"/>
        <w:gridCol w:w="1337"/>
        <w:gridCol w:w="1874"/>
      </w:tblGrid>
      <w:tr w:rsidR="00114657" w:rsidRPr="00685059" w:rsidTr="00524EBF">
        <w:tc>
          <w:tcPr>
            <w:tcW w:w="4928" w:type="dxa"/>
          </w:tcPr>
          <w:p w:rsidR="00114657" w:rsidRPr="00B77F70" w:rsidRDefault="00114657" w:rsidP="00685059">
            <w:pPr>
              <w:spacing w:before="120" w:after="120"/>
              <w:jc w:val="center"/>
              <w:rPr>
                <w:b/>
                <w:bCs/>
                <w:sz w:val="23"/>
                <w:szCs w:val="23"/>
              </w:rPr>
            </w:pPr>
            <w:r w:rsidRPr="00B77F70">
              <w:rPr>
                <w:b/>
                <w:bCs/>
                <w:sz w:val="23"/>
                <w:szCs w:val="23"/>
              </w:rPr>
              <w:t>Číslo a popis úkolu</w:t>
            </w:r>
          </w:p>
        </w:tc>
        <w:tc>
          <w:tcPr>
            <w:tcW w:w="1118" w:type="dxa"/>
          </w:tcPr>
          <w:p w:rsidR="00114657" w:rsidRPr="00B77F70" w:rsidRDefault="00114657" w:rsidP="00685059">
            <w:pPr>
              <w:spacing w:before="120" w:after="120"/>
              <w:jc w:val="center"/>
              <w:rPr>
                <w:sz w:val="23"/>
                <w:szCs w:val="23"/>
              </w:rPr>
            </w:pPr>
            <w:r w:rsidRPr="00B77F70">
              <w:rPr>
                <w:b/>
                <w:bCs/>
                <w:sz w:val="23"/>
                <w:szCs w:val="23"/>
              </w:rPr>
              <w:t>Gestor</w:t>
            </w:r>
          </w:p>
        </w:tc>
        <w:tc>
          <w:tcPr>
            <w:tcW w:w="1337" w:type="dxa"/>
          </w:tcPr>
          <w:p w:rsidR="00114657" w:rsidRPr="00B77F70" w:rsidRDefault="00114657" w:rsidP="00685059">
            <w:pPr>
              <w:spacing w:before="120" w:after="120"/>
              <w:jc w:val="center"/>
              <w:rPr>
                <w:b/>
                <w:bCs/>
                <w:sz w:val="23"/>
                <w:szCs w:val="23"/>
              </w:rPr>
            </w:pPr>
            <w:r w:rsidRPr="00B77F70">
              <w:rPr>
                <w:b/>
                <w:bCs/>
                <w:sz w:val="23"/>
                <w:szCs w:val="23"/>
              </w:rPr>
              <w:t>Součinnost</w:t>
            </w:r>
          </w:p>
        </w:tc>
        <w:tc>
          <w:tcPr>
            <w:tcW w:w="1874" w:type="dxa"/>
          </w:tcPr>
          <w:p w:rsidR="00114657" w:rsidRPr="00B77F70" w:rsidRDefault="00114657" w:rsidP="00685059">
            <w:pPr>
              <w:spacing w:before="120" w:after="120"/>
              <w:jc w:val="center"/>
              <w:rPr>
                <w:b/>
                <w:bCs/>
                <w:sz w:val="23"/>
                <w:szCs w:val="23"/>
              </w:rPr>
            </w:pPr>
            <w:r w:rsidRPr="00B77F70">
              <w:rPr>
                <w:b/>
                <w:bCs/>
                <w:sz w:val="23"/>
                <w:szCs w:val="23"/>
              </w:rPr>
              <w:t>Termín splnění</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1.1 Zařadit problematiku boje s korupcí v rezortu MO na program každoročního Velitelského shromáždění. V jeho rámci zabezpečit cílenou propagaci protikorupčního postoje vedoucích zaměstnanců rezortu MO.</w:t>
            </w:r>
          </w:p>
        </w:tc>
        <w:tc>
          <w:tcPr>
            <w:tcW w:w="1118" w:type="dxa"/>
          </w:tcPr>
          <w:p w:rsidR="00114657" w:rsidRPr="00B77F70" w:rsidRDefault="00114657" w:rsidP="00685059">
            <w:pPr>
              <w:spacing w:before="120" w:after="120"/>
              <w:jc w:val="center"/>
              <w:rPr>
                <w:sz w:val="23"/>
                <w:szCs w:val="23"/>
              </w:rPr>
            </w:pPr>
            <w:r w:rsidRPr="00B77F70">
              <w:rPr>
                <w:sz w:val="23"/>
                <w:szCs w:val="23"/>
              </w:rPr>
              <w:t>NGŠ AČR</w:t>
            </w:r>
          </w:p>
        </w:tc>
        <w:tc>
          <w:tcPr>
            <w:tcW w:w="1337" w:type="dxa"/>
          </w:tcPr>
          <w:p w:rsidR="00114657" w:rsidRPr="00B77F70" w:rsidRDefault="00114657" w:rsidP="00685059">
            <w:pPr>
              <w:spacing w:before="120" w:after="120"/>
              <w:jc w:val="center"/>
              <w:rPr>
                <w:sz w:val="23"/>
                <w:szCs w:val="23"/>
              </w:rPr>
            </w:pPr>
            <w:r w:rsidRPr="00B77F70">
              <w:rPr>
                <w:sz w:val="23"/>
                <w:szCs w:val="23"/>
              </w:rPr>
              <w:t>IMO</w:t>
            </w:r>
          </w:p>
        </w:tc>
        <w:tc>
          <w:tcPr>
            <w:tcW w:w="1874" w:type="dxa"/>
          </w:tcPr>
          <w:p w:rsidR="00114657" w:rsidRPr="00B77F70" w:rsidRDefault="00114657" w:rsidP="00685059">
            <w:pPr>
              <w:spacing w:before="120" w:after="120"/>
              <w:jc w:val="center"/>
              <w:rPr>
                <w:sz w:val="23"/>
                <w:szCs w:val="23"/>
              </w:rPr>
            </w:pPr>
            <w:r w:rsidRPr="00B77F70">
              <w:rPr>
                <w:sz w:val="23"/>
                <w:szCs w:val="23"/>
              </w:rPr>
              <w:t>v termínech dle PČReMO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1.2 K propagaci protikorupčního postoje prostřednictvím rezortních médií využívat významné dny (9. prosince, 30. června apod.).</w:t>
            </w:r>
          </w:p>
        </w:tc>
        <w:tc>
          <w:tcPr>
            <w:tcW w:w="1118" w:type="dxa"/>
          </w:tcPr>
          <w:p w:rsidR="00114657" w:rsidRPr="00B77F70" w:rsidRDefault="00114657" w:rsidP="00B77F70">
            <w:pPr>
              <w:spacing w:before="120"/>
              <w:jc w:val="center"/>
              <w:rPr>
                <w:sz w:val="23"/>
                <w:szCs w:val="23"/>
              </w:rPr>
            </w:pPr>
            <w:r w:rsidRPr="00B77F70">
              <w:rPr>
                <w:sz w:val="23"/>
                <w:szCs w:val="23"/>
              </w:rPr>
              <w:t>Ř Kabmo</w:t>
            </w:r>
          </w:p>
          <w:p w:rsidR="00114657" w:rsidRPr="00B77F70" w:rsidRDefault="00114657" w:rsidP="00B77F70">
            <w:pPr>
              <w:spacing w:after="120"/>
              <w:jc w:val="center"/>
              <w:rPr>
                <w:sz w:val="23"/>
                <w:szCs w:val="23"/>
              </w:rPr>
            </w:pPr>
            <w:r w:rsidRPr="00B77F70">
              <w:rPr>
                <w:sz w:val="23"/>
                <w:szCs w:val="23"/>
              </w:rPr>
              <w:t>(OKP)</w:t>
            </w:r>
          </w:p>
        </w:tc>
        <w:tc>
          <w:tcPr>
            <w:tcW w:w="1337" w:type="dxa"/>
          </w:tcPr>
          <w:p w:rsidR="00114657" w:rsidRPr="00B77F70" w:rsidRDefault="00114657" w:rsidP="00685059">
            <w:pPr>
              <w:spacing w:before="120" w:after="120"/>
              <w:jc w:val="center"/>
              <w:rPr>
                <w:sz w:val="23"/>
                <w:szCs w:val="23"/>
              </w:rPr>
            </w:pPr>
            <w:r w:rsidRPr="00B77F70">
              <w:rPr>
                <w:sz w:val="23"/>
                <w:szCs w:val="23"/>
              </w:rPr>
              <w:t>IMO</w:t>
            </w:r>
          </w:p>
        </w:tc>
        <w:tc>
          <w:tcPr>
            <w:tcW w:w="1874" w:type="dxa"/>
          </w:tcPr>
          <w:p w:rsidR="00114657" w:rsidRPr="00B77F70" w:rsidRDefault="00114657" w:rsidP="00685059">
            <w:pPr>
              <w:spacing w:before="120" w:after="120"/>
              <w:jc w:val="center"/>
              <w:rPr>
                <w:sz w:val="23"/>
                <w:szCs w:val="23"/>
              </w:rPr>
            </w:pPr>
            <w:r w:rsidRPr="00B77F70">
              <w:rPr>
                <w:sz w:val="23"/>
                <w:szCs w:val="23"/>
              </w:rPr>
              <w:t>Průběžně</w:t>
            </w:r>
          </w:p>
        </w:tc>
      </w:tr>
      <w:tr w:rsidR="00114657" w:rsidRPr="00685059" w:rsidTr="00524EBF">
        <w:tc>
          <w:tcPr>
            <w:tcW w:w="4928" w:type="dxa"/>
            <w:shd w:val="clear" w:color="auto" w:fill="FF9999"/>
          </w:tcPr>
          <w:p w:rsidR="00114657" w:rsidRPr="00B77F70" w:rsidRDefault="00114657" w:rsidP="00685059">
            <w:pPr>
              <w:spacing w:before="120" w:after="120"/>
              <w:jc w:val="center"/>
              <w:rPr>
                <w:sz w:val="23"/>
                <w:szCs w:val="23"/>
              </w:rPr>
            </w:pPr>
            <w:r w:rsidRPr="00B77F70">
              <w:rPr>
                <w:sz w:val="23"/>
                <w:szCs w:val="23"/>
              </w:rPr>
              <w:t>1.3 Zpracovat etický kodex (etické kodexy) v intencích shora uvedených požadavků</w:t>
            </w:r>
            <w:r w:rsidR="0004312E" w:rsidRPr="00B77F70">
              <w:rPr>
                <w:rStyle w:val="Znakapoznpodarou"/>
                <w:sz w:val="23"/>
                <w:szCs w:val="23"/>
              </w:rPr>
              <w:footnoteReference w:id="4"/>
            </w:r>
            <w:r w:rsidRPr="00B77F70">
              <w:rPr>
                <w:sz w:val="23"/>
                <w:szCs w:val="23"/>
              </w:rPr>
              <w:t>.</w:t>
            </w:r>
          </w:p>
        </w:tc>
        <w:tc>
          <w:tcPr>
            <w:tcW w:w="1118" w:type="dxa"/>
            <w:shd w:val="clear" w:color="auto" w:fill="FF9999"/>
          </w:tcPr>
          <w:p w:rsidR="00114657" w:rsidRPr="00B77F70" w:rsidRDefault="00114657" w:rsidP="00B77F70">
            <w:pPr>
              <w:spacing w:before="120"/>
              <w:jc w:val="center"/>
              <w:rPr>
                <w:sz w:val="23"/>
                <w:szCs w:val="23"/>
              </w:rPr>
            </w:pPr>
            <w:r w:rsidRPr="00B77F70">
              <w:rPr>
                <w:sz w:val="23"/>
                <w:szCs w:val="23"/>
              </w:rPr>
              <w:t>NMO-P</w:t>
            </w:r>
          </w:p>
          <w:p w:rsidR="00114657" w:rsidRPr="00B77F70" w:rsidRDefault="00114657" w:rsidP="00B77F70">
            <w:pPr>
              <w:spacing w:after="120"/>
              <w:jc w:val="center"/>
              <w:rPr>
                <w:sz w:val="23"/>
                <w:szCs w:val="23"/>
              </w:rPr>
            </w:pPr>
            <w:r w:rsidRPr="00B77F70">
              <w:rPr>
                <w:sz w:val="23"/>
                <w:szCs w:val="23"/>
              </w:rPr>
              <w:t>(SP MO)</w:t>
            </w:r>
          </w:p>
        </w:tc>
        <w:tc>
          <w:tcPr>
            <w:tcW w:w="1337" w:type="dxa"/>
            <w:shd w:val="clear" w:color="auto" w:fill="FF9999"/>
          </w:tcPr>
          <w:p w:rsidR="00114657" w:rsidRPr="00B77F70" w:rsidRDefault="00114657" w:rsidP="00685059">
            <w:pPr>
              <w:spacing w:before="120" w:after="120"/>
              <w:jc w:val="center"/>
              <w:rPr>
                <w:sz w:val="23"/>
                <w:szCs w:val="23"/>
              </w:rPr>
            </w:pPr>
            <w:r w:rsidRPr="00B77F70">
              <w:rPr>
                <w:sz w:val="23"/>
                <w:szCs w:val="23"/>
              </w:rPr>
              <w:t>IMO</w:t>
            </w:r>
          </w:p>
        </w:tc>
        <w:tc>
          <w:tcPr>
            <w:tcW w:w="1874" w:type="dxa"/>
            <w:shd w:val="clear" w:color="auto" w:fill="FF9999"/>
          </w:tcPr>
          <w:p w:rsidR="00114657" w:rsidRPr="00B77F70" w:rsidRDefault="00114657" w:rsidP="00685059">
            <w:pPr>
              <w:spacing w:before="120" w:after="120"/>
              <w:jc w:val="center"/>
              <w:rPr>
                <w:sz w:val="23"/>
                <w:szCs w:val="23"/>
              </w:rPr>
            </w:pPr>
            <w:r w:rsidRPr="00B77F70">
              <w:rPr>
                <w:sz w:val="23"/>
                <w:szCs w:val="23"/>
              </w:rPr>
              <w:t>30. června 2014</w:t>
            </w:r>
          </w:p>
        </w:tc>
      </w:tr>
      <w:tr w:rsidR="00114657" w:rsidRPr="00685059" w:rsidTr="00524EBF">
        <w:tc>
          <w:tcPr>
            <w:tcW w:w="4928" w:type="dxa"/>
            <w:shd w:val="clear" w:color="auto" w:fill="FF9999"/>
          </w:tcPr>
          <w:p w:rsidR="00114657" w:rsidRPr="00B77F70" w:rsidRDefault="00114657" w:rsidP="00685059">
            <w:pPr>
              <w:spacing w:before="120" w:after="120"/>
              <w:jc w:val="center"/>
              <w:rPr>
                <w:sz w:val="23"/>
                <w:szCs w:val="23"/>
              </w:rPr>
            </w:pPr>
            <w:r w:rsidRPr="00B77F70">
              <w:rPr>
                <w:sz w:val="23"/>
                <w:szCs w:val="23"/>
              </w:rPr>
              <w:t xml:space="preserve">1.4 K objasnění obsahu etického kodexu (kodexů) provést zaměstnání, obsah následně zveřejnit na intranetu MO k využití pro všechny zaměstnance a příslušníky. </w:t>
            </w:r>
          </w:p>
        </w:tc>
        <w:tc>
          <w:tcPr>
            <w:tcW w:w="1118" w:type="dxa"/>
            <w:shd w:val="clear" w:color="auto" w:fill="FF9999"/>
          </w:tcPr>
          <w:p w:rsidR="00114657" w:rsidRPr="00B77F70" w:rsidRDefault="00114657" w:rsidP="00B77F70">
            <w:pPr>
              <w:spacing w:before="120"/>
              <w:jc w:val="center"/>
              <w:rPr>
                <w:sz w:val="23"/>
                <w:szCs w:val="23"/>
              </w:rPr>
            </w:pPr>
            <w:r w:rsidRPr="00B77F70">
              <w:rPr>
                <w:sz w:val="23"/>
                <w:szCs w:val="23"/>
              </w:rPr>
              <w:t>NMO-P</w:t>
            </w:r>
          </w:p>
          <w:p w:rsidR="00114657" w:rsidRPr="00B77F70" w:rsidRDefault="00114657" w:rsidP="00B77F70">
            <w:pPr>
              <w:spacing w:after="120"/>
              <w:jc w:val="center"/>
              <w:rPr>
                <w:sz w:val="23"/>
                <w:szCs w:val="23"/>
              </w:rPr>
            </w:pPr>
            <w:r w:rsidRPr="00B77F70">
              <w:rPr>
                <w:sz w:val="23"/>
                <w:szCs w:val="23"/>
              </w:rPr>
              <w:t>(SP MO)</w:t>
            </w:r>
          </w:p>
        </w:tc>
        <w:tc>
          <w:tcPr>
            <w:tcW w:w="1337" w:type="dxa"/>
            <w:shd w:val="clear" w:color="auto" w:fill="FF9999"/>
          </w:tcPr>
          <w:p w:rsidR="00114657" w:rsidRPr="00B77F70" w:rsidRDefault="00114657" w:rsidP="00685059">
            <w:pPr>
              <w:spacing w:before="120" w:after="120"/>
              <w:jc w:val="center"/>
              <w:rPr>
                <w:sz w:val="23"/>
                <w:szCs w:val="23"/>
              </w:rPr>
            </w:pPr>
            <w:r w:rsidRPr="00B77F70">
              <w:rPr>
                <w:sz w:val="23"/>
                <w:szCs w:val="23"/>
              </w:rPr>
              <w:t>IMO</w:t>
            </w:r>
          </w:p>
        </w:tc>
        <w:tc>
          <w:tcPr>
            <w:tcW w:w="1874" w:type="dxa"/>
            <w:shd w:val="clear" w:color="auto" w:fill="FF9999"/>
          </w:tcPr>
          <w:p w:rsidR="00114657" w:rsidRPr="00B77F70" w:rsidRDefault="00114657" w:rsidP="00685059">
            <w:pPr>
              <w:spacing w:before="120" w:after="120"/>
              <w:jc w:val="center"/>
              <w:rPr>
                <w:sz w:val="23"/>
                <w:szCs w:val="23"/>
              </w:rPr>
            </w:pPr>
            <w:r w:rsidRPr="00B77F70">
              <w:rPr>
                <w:sz w:val="23"/>
                <w:szCs w:val="23"/>
              </w:rPr>
              <w:t>30. září 2014</w:t>
            </w:r>
          </w:p>
          <w:p w:rsidR="00114657" w:rsidRPr="00B77F70" w:rsidRDefault="00114657" w:rsidP="00685059">
            <w:pPr>
              <w:spacing w:before="120" w:after="120"/>
              <w:jc w:val="center"/>
              <w:rPr>
                <w:sz w:val="23"/>
                <w:szCs w:val="23"/>
              </w:rPr>
            </w:pP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1.5 Aktualizovat seznamy míst se zvýšeným rizikem vzniku korupce v souladu se vzorem uvedeným v Příloze č. 6. Výslednou dokumentaci předat cestou webové aplikace </w:t>
            </w:r>
            <w:hyperlink r:id="rId9" w:history="1">
              <w:r w:rsidRPr="00B77F70">
                <w:rPr>
                  <w:rStyle w:val="Hypertextovodkaz"/>
                  <w:sz w:val="23"/>
                  <w:szCs w:val="23"/>
                </w:rPr>
                <w:t>www.kontrola.army.cz</w:t>
              </w:r>
            </w:hyperlink>
            <w:r w:rsidRPr="00B77F70">
              <w:rPr>
                <w:sz w:val="23"/>
                <w:szCs w:val="23"/>
              </w:rPr>
              <w:t>.</w:t>
            </w:r>
          </w:p>
        </w:tc>
        <w:tc>
          <w:tcPr>
            <w:tcW w:w="1118" w:type="dxa"/>
          </w:tcPr>
          <w:p w:rsidR="00114657" w:rsidRPr="00B77F70" w:rsidRDefault="00114657" w:rsidP="00685059">
            <w:pPr>
              <w:spacing w:before="120" w:after="120"/>
              <w:jc w:val="center"/>
              <w:rPr>
                <w:sz w:val="23"/>
                <w:szCs w:val="23"/>
              </w:rPr>
            </w:pPr>
            <w:r w:rsidRPr="00B77F70">
              <w:rPr>
                <w:sz w:val="23"/>
                <w:szCs w:val="23"/>
              </w:rPr>
              <w:t>vedoucí OC MO</w:t>
            </w:r>
          </w:p>
        </w:tc>
        <w:tc>
          <w:tcPr>
            <w:tcW w:w="1337" w:type="dxa"/>
          </w:tcPr>
          <w:p w:rsidR="00114657" w:rsidRPr="00B77F70" w:rsidRDefault="00114657" w:rsidP="00685059">
            <w:pPr>
              <w:spacing w:before="120" w:after="120"/>
              <w:jc w:val="center"/>
              <w:rPr>
                <w:sz w:val="23"/>
                <w:szCs w:val="23"/>
              </w:rPr>
            </w:pPr>
            <w:r w:rsidRPr="00B77F70">
              <w:rPr>
                <w:sz w:val="23"/>
                <w:szCs w:val="23"/>
              </w:rPr>
              <w:t>IMO</w:t>
            </w:r>
          </w:p>
        </w:tc>
        <w:tc>
          <w:tcPr>
            <w:tcW w:w="1874" w:type="dxa"/>
          </w:tcPr>
          <w:p w:rsidR="00114657" w:rsidRPr="00B77F70" w:rsidRDefault="00114657" w:rsidP="00B77F70">
            <w:pPr>
              <w:spacing w:before="120"/>
              <w:jc w:val="center"/>
              <w:rPr>
                <w:sz w:val="23"/>
                <w:szCs w:val="23"/>
              </w:rPr>
            </w:pPr>
            <w:r w:rsidRPr="00B77F70">
              <w:rPr>
                <w:sz w:val="23"/>
                <w:szCs w:val="23"/>
              </w:rPr>
              <w:t>28. února 2014</w:t>
            </w:r>
          </w:p>
          <w:p w:rsidR="00114657" w:rsidRPr="00B77F70" w:rsidRDefault="00114657" w:rsidP="00B77F70">
            <w:pPr>
              <w:spacing w:after="120"/>
              <w:jc w:val="center"/>
              <w:rPr>
                <w:sz w:val="23"/>
                <w:szCs w:val="23"/>
              </w:rPr>
            </w:pPr>
            <w:r w:rsidRPr="00B77F70">
              <w:rPr>
                <w:sz w:val="23"/>
                <w:szCs w:val="23"/>
              </w:rPr>
              <w:t>dále dle potřeby</w:t>
            </w:r>
          </w:p>
        </w:tc>
      </w:tr>
      <w:tr w:rsidR="00114657" w:rsidRPr="00685059" w:rsidTr="00524EBF">
        <w:tc>
          <w:tcPr>
            <w:tcW w:w="4928" w:type="dxa"/>
            <w:shd w:val="clear" w:color="auto" w:fill="FF9999"/>
          </w:tcPr>
          <w:p w:rsidR="00114657" w:rsidRPr="00B77F70" w:rsidRDefault="00114657" w:rsidP="00685059">
            <w:pPr>
              <w:spacing w:before="120" w:after="120"/>
              <w:jc w:val="center"/>
              <w:rPr>
                <w:sz w:val="23"/>
                <w:szCs w:val="23"/>
              </w:rPr>
            </w:pPr>
            <w:r w:rsidRPr="00B77F70">
              <w:rPr>
                <w:sz w:val="23"/>
                <w:szCs w:val="23"/>
              </w:rPr>
              <w:t xml:space="preserve">1.6 Zpracovat návrh systematického protikorupčního vzdělávání v rezortu MO, diverzifikovaný podle jednotlivých cílových skupin, a jeho účinnost podrobit pilotnímu ověření. </w:t>
            </w:r>
          </w:p>
        </w:tc>
        <w:tc>
          <w:tcPr>
            <w:tcW w:w="1118" w:type="dxa"/>
            <w:shd w:val="clear" w:color="auto" w:fill="FF9999"/>
          </w:tcPr>
          <w:p w:rsidR="00114657" w:rsidRPr="00B77F70" w:rsidRDefault="00114657" w:rsidP="00685059">
            <w:pPr>
              <w:spacing w:before="120" w:after="120"/>
              <w:jc w:val="center"/>
              <w:rPr>
                <w:sz w:val="23"/>
                <w:szCs w:val="23"/>
              </w:rPr>
            </w:pPr>
            <w:r w:rsidRPr="00B77F70">
              <w:rPr>
                <w:sz w:val="23"/>
                <w:szCs w:val="23"/>
              </w:rPr>
              <w:t>IMO</w:t>
            </w:r>
          </w:p>
        </w:tc>
        <w:tc>
          <w:tcPr>
            <w:tcW w:w="1337" w:type="dxa"/>
            <w:shd w:val="clear" w:color="auto" w:fill="FF9999"/>
          </w:tcPr>
          <w:p w:rsidR="00114657" w:rsidRPr="00B77F70" w:rsidRDefault="00114657" w:rsidP="00B77F70">
            <w:pPr>
              <w:spacing w:before="120"/>
              <w:jc w:val="center"/>
              <w:rPr>
                <w:sz w:val="23"/>
                <w:szCs w:val="23"/>
              </w:rPr>
            </w:pPr>
            <w:r w:rsidRPr="00B77F70">
              <w:rPr>
                <w:sz w:val="23"/>
                <w:szCs w:val="23"/>
              </w:rPr>
              <w:t>NMO-P</w:t>
            </w:r>
          </w:p>
          <w:p w:rsidR="00114657" w:rsidRPr="00B77F70" w:rsidRDefault="00114657" w:rsidP="00B77F70">
            <w:pPr>
              <w:spacing w:after="120"/>
              <w:jc w:val="center"/>
              <w:rPr>
                <w:sz w:val="23"/>
                <w:szCs w:val="23"/>
              </w:rPr>
            </w:pPr>
            <w:r w:rsidRPr="00B77F70">
              <w:rPr>
                <w:sz w:val="23"/>
                <w:szCs w:val="23"/>
              </w:rPr>
              <w:t>(UO Brno)</w:t>
            </w:r>
          </w:p>
        </w:tc>
        <w:tc>
          <w:tcPr>
            <w:tcW w:w="1874" w:type="dxa"/>
            <w:shd w:val="clear" w:color="auto" w:fill="FF9999"/>
          </w:tcPr>
          <w:p w:rsidR="00114657" w:rsidRPr="00B77F70" w:rsidRDefault="00114657" w:rsidP="00685059">
            <w:pPr>
              <w:spacing w:before="120" w:after="120"/>
              <w:jc w:val="center"/>
              <w:rPr>
                <w:sz w:val="23"/>
                <w:szCs w:val="23"/>
              </w:rPr>
            </w:pPr>
            <w:r w:rsidRPr="00B77F70">
              <w:rPr>
                <w:sz w:val="23"/>
                <w:szCs w:val="23"/>
              </w:rPr>
              <w:t>30. září 2014</w:t>
            </w:r>
          </w:p>
          <w:p w:rsidR="00114657" w:rsidRPr="00B77F70" w:rsidRDefault="00114657" w:rsidP="00685059">
            <w:pPr>
              <w:spacing w:before="120" w:after="120"/>
              <w:jc w:val="center"/>
              <w:rPr>
                <w:sz w:val="23"/>
                <w:szCs w:val="23"/>
              </w:rPr>
            </w:pPr>
          </w:p>
          <w:p w:rsidR="00114657" w:rsidRPr="00B77F70" w:rsidRDefault="00114657" w:rsidP="00685059">
            <w:pPr>
              <w:spacing w:before="120" w:after="120"/>
              <w:jc w:val="center"/>
              <w:rPr>
                <w:sz w:val="23"/>
                <w:szCs w:val="23"/>
              </w:rPr>
            </w:pPr>
          </w:p>
          <w:p w:rsidR="00114657" w:rsidRPr="00B77F70" w:rsidRDefault="00114657" w:rsidP="00685059">
            <w:pPr>
              <w:spacing w:before="120" w:after="120"/>
              <w:jc w:val="center"/>
              <w:rPr>
                <w:sz w:val="23"/>
                <w:szCs w:val="23"/>
              </w:rPr>
            </w:pP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1.7 Začlenit protikorupční tématiku do přípravy shora uvedených příslušníků AČR před vysláním do zahraniční operace a pozorovatelské mise.</w:t>
            </w:r>
          </w:p>
        </w:tc>
        <w:tc>
          <w:tcPr>
            <w:tcW w:w="1118" w:type="dxa"/>
          </w:tcPr>
          <w:p w:rsidR="00114657" w:rsidRPr="00B77F70" w:rsidRDefault="00114657" w:rsidP="00685059">
            <w:pPr>
              <w:spacing w:before="120" w:after="120"/>
              <w:jc w:val="center"/>
              <w:rPr>
                <w:sz w:val="23"/>
                <w:szCs w:val="23"/>
              </w:rPr>
            </w:pPr>
            <w:r w:rsidRPr="00B77F70">
              <w:rPr>
                <w:sz w:val="23"/>
                <w:szCs w:val="23"/>
              </w:rPr>
              <w:t>NGŠ AČR</w:t>
            </w:r>
          </w:p>
        </w:tc>
        <w:tc>
          <w:tcPr>
            <w:tcW w:w="1337" w:type="dxa"/>
          </w:tcPr>
          <w:p w:rsidR="00114657" w:rsidRPr="00B77F70" w:rsidRDefault="00114657" w:rsidP="00685059">
            <w:pPr>
              <w:spacing w:before="120" w:after="120"/>
              <w:jc w:val="center"/>
              <w:rPr>
                <w:sz w:val="23"/>
                <w:szCs w:val="23"/>
              </w:rPr>
            </w:pPr>
            <w:r w:rsidRPr="00B77F70">
              <w:rPr>
                <w:sz w:val="23"/>
                <w:szCs w:val="23"/>
              </w:rPr>
              <w:t>IMO</w:t>
            </w:r>
          </w:p>
        </w:tc>
        <w:tc>
          <w:tcPr>
            <w:tcW w:w="1874" w:type="dxa"/>
          </w:tcPr>
          <w:p w:rsidR="00114657" w:rsidRPr="00B77F70" w:rsidRDefault="00114657" w:rsidP="00685059">
            <w:pPr>
              <w:spacing w:before="120" w:after="120"/>
              <w:jc w:val="center"/>
              <w:rPr>
                <w:sz w:val="23"/>
                <w:szCs w:val="23"/>
              </w:rPr>
            </w:pPr>
            <w:r w:rsidRPr="00B77F70">
              <w:rPr>
                <w:sz w:val="23"/>
                <w:szCs w:val="23"/>
              </w:rPr>
              <w:t>30. června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lastRenderedPageBreak/>
              <w:t>1.8 Zajistit propagaci PKL</w:t>
            </w:r>
            <w:r w:rsidR="00065D8D" w:rsidRPr="00B77F70">
              <w:rPr>
                <w:rStyle w:val="Znakapoznpodarou"/>
                <w:sz w:val="23"/>
                <w:szCs w:val="23"/>
              </w:rPr>
              <w:footnoteReference w:id="5"/>
            </w:r>
            <w:r w:rsidRPr="00B77F70">
              <w:rPr>
                <w:sz w:val="23"/>
                <w:szCs w:val="23"/>
              </w:rPr>
              <w:t xml:space="preserve"> v rezortních médiích.</w:t>
            </w:r>
          </w:p>
        </w:tc>
        <w:tc>
          <w:tcPr>
            <w:tcW w:w="1118" w:type="dxa"/>
          </w:tcPr>
          <w:p w:rsidR="00114657" w:rsidRPr="00B77F70" w:rsidRDefault="00114657" w:rsidP="00D556C7">
            <w:pPr>
              <w:spacing w:before="120"/>
              <w:jc w:val="center"/>
              <w:rPr>
                <w:sz w:val="23"/>
                <w:szCs w:val="23"/>
              </w:rPr>
            </w:pPr>
            <w:r w:rsidRPr="00B77F70">
              <w:rPr>
                <w:sz w:val="23"/>
                <w:szCs w:val="23"/>
              </w:rPr>
              <w:t>Ř Kabmo</w:t>
            </w:r>
          </w:p>
          <w:p w:rsidR="00114657" w:rsidRPr="00B77F70" w:rsidRDefault="00114657" w:rsidP="00D556C7">
            <w:pPr>
              <w:spacing w:after="120"/>
              <w:jc w:val="center"/>
              <w:rPr>
                <w:sz w:val="23"/>
                <w:szCs w:val="23"/>
              </w:rPr>
            </w:pPr>
            <w:r w:rsidRPr="00B77F70">
              <w:rPr>
                <w:sz w:val="23"/>
                <w:szCs w:val="23"/>
              </w:rPr>
              <w:t>(OKP)</w:t>
            </w:r>
          </w:p>
        </w:tc>
        <w:tc>
          <w:tcPr>
            <w:tcW w:w="1337" w:type="dxa"/>
          </w:tcPr>
          <w:p w:rsidR="00114657" w:rsidRPr="00B77F70" w:rsidRDefault="00114657" w:rsidP="00685059">
            <w:pPr>
              <w:spacing w:before="120" w:after="120"/>
              <w:jc w:val="center"/>
              <w:rPr>
                <w:sz w:val="23"/>
                <w:szCs w:val="23"/>
              </w:rPr>
            </w:pPr>
            <w:r w:rsidRPr="00B77F70">
              <w:rPr>
                <w:sz w:val="23"/>
                <w:szCs w:val="23"/>
              </w:rPr>
              <w:t>IMO</w:t>
            </w:r>
          </w:p>
        </w:tc>
        <w:tc>
          <w:tcPr>
            <w:tcW w:w="1874" w:type="dxa"/>
          </w:tcPr>
          <w:p w:rsidR="00114657" w:rsidRPr="00B77F70" w:rsidRDefault="00114657" w:rsidP="00D556C7">
            <w:pPr>
              <w:spacing w:before="120"/>
              <w:jc w:val="center"/>
              <w:rPr>
                <w:sz w:val="23"/>
                <w:szCs w:val="23"/>
              </w:rPr>
            </w:pPr>
            <w:r w:rsidRPr="00B77F70">
              <w:rPr>
                <w:sz w:val="23"/>
                <w:szCs w:val="23"/>
              </w:rPr>
              <w:t xml:space="preserve">průběžně, </w:t>
            </w:r>
          </w:p>
          <w:p w:rsidR="00114657" w:rsidRPr="00B77F70" w:rsidRDefault="00114657" w:rsidP="00D556C7">
            <w:pPr>
              <w:spacing w:after="120"/>
              <w:jc w:val="center"/>
              <w:rPr>
                <w:sz w:val="23"/>
                <w:szCs w:val="23"/>
              </w:rPr>
            </w:pPr>
            <w:r w:rsidRPr="00B77F70">
              <w:rPr>
                <w:sz w:val="23"/>
                <w:szCs w:val="23"/>
              </w:rPr>
              <w:t>min. 2x/rok</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1.9 Pokračovat ve spolupráci s TI</w:t>
            </w:r>
            <w:r w:rsidR="00065D8D" w:rsidRPr="00B77F70">
              <w:rPr>
                <w:rStyle w:val="Znakapoznpodarou"/>
                <w:sz w:val="23"/>
                <w:szCs w:val="23"/>
              </w:rPr>
              <w:footnoteReference w:id="6"/>
            </w:r>
            <w:r w:rsidRPr="00B77F70">
              <w:rPr>
                <w:sz w:val="23"/>
                <w:szCs w:val="23"/>
              </w:rPr>
              <w:t xml:space="preserve"> (česká a britská pobočka organizace), zejména zapojením do BII</w:t>
            </w:r>
            <w:r w:rsidR="00065D8D" w:rsidRPr="00B77F70">
              <w:rPr>
                <w:rStyle w:val="Znakapoznpodarou"/>
                <w:sz w:val="23"/>
                <w:szCs w:val="23"/>
              </w:rPr>
              <w:footnoteReference w:id="7"/>
            </w:r>
            <w:r w:rsidRPr="00B77F70">
              <w:rPr>
                <w:sz w:val="23"/>
                <w:szCs w:val="23"/>
              </w:rPr>
              <w:t xml:space="preserve"> a podporou stávajících aktivit.</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114657" w:rsidRPr="00B77F70" w:rsidRDefault="00114657" w:rsidP="00685059">
            <w:pPr>
              <w:spacing w:before="120" w:after="120"/>
              <w:jc w:val="center"/>
              <w:rPr>
                <w:sz w:val="23"/>
                <w:szCs w:val="23"/>
              </w:rPr>
            </w:pPr>
            <w:r w:rsidRPr="00B77F70">
              <w:rPr>
                <w:sz w:val="23"/>
                <w:szCs w:val="23"/>
              </w:rPr>
              <w:t>1. NMO</w:t>
            </w:r>
          </w:p>
          <w:p w:rsidR="00114657" w:rsidRPr="00B77F70" w:rsidRDefault="00114657" w:rsidP="00685059">
            <w:pPr>
              <w:spacing w:before="120" w:after="120"/>
              <w:jc w:val="center"/>
              <w:rPr>
                <w:sz w:val="23"/>
                <w:szCs w:val="23"/>
              </w:rPr>
            </w:pPr>
          </w:p>
        </w:tc>
        <w:tc>
          <w:tcPr>
            <w:tcW w:w="1874" w:type="dxa"/>
          </w:tcPr>
          <w:p w:rsidR="00114657" w:rsidRPr="00B77F70" w:rsidRDefault="00114657" w:rsidP="00685059">
            <w:pPr>
              <w:spacing w:before="120" w:after="120"/>
              <w:jc w:val="center"/>
              <w:rPr>
                <w:sz w:val="23"/>
                <w:szCs w:val="23"/>
              </w:rPr>
            </w:pPr>
            <w:r w:rsidRPr="00B77F70">
              <w:rPr>
                <w:sz w:val="23"/>
                <w:szCs w:val="23"/>
              </w:rPr>
              <w:t>průběžně</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1.10 Technicky vyřešit přijímání podnětů na PKL tak, aby byla zamezena identifikace oznamovatele prostřednictvím IP adresy. </w:t>
            </w:r>
          </w:p>
        </w:tc>
        <w:tc>
          <w:tcPr>
            <w:tcW w:w="1118" w:type="dxa"/>
          </w:tcPr>
          <w:p w:rsidR="00114657" w:rsidRPr="00B77F70" w:rsidRDefault="00114657" w:rsidP="00D556C7">
            <w:pPr>
              <w:spacing w:before="120"/>
              <w:jc w:val="center"/>
              <w:rPr>
                <w:sz w:val="23"/>
                <w:szCs w:val="23"/>
              </w:rPr>
            </w:pPr>
            <w:r w:rsidRPr="00B77F70">
              <w:rPr>
                <w:sz w:val="23"/>
                <w:szCs w:val="23"/>
              </w:rPr>
              <w:t>Ř Kabmo</w:t>
            </w:r>
          </w:p>
          <w:p w:rsidR="00114657" w:rsidRPr="00B77F70" w:rsidRDefault="00114657" w:rsidP="00D556C7">
            <w:pPr>
              <w:spacing w:after="120"/>
              <w:jc w:val="center"/>
              <w:rPr>
                <w:sz w:val="23"/>
                <w:szCs w:val="23"/>
              </w:rPr>
            </w:pPr>
            <w:r w:rsidRPr="00B77F70">
              <w:rPr>
                <w:sz w:val="23"/>
                <w:szCs w:val="23"/>
              </w:rPr>
              <w:t>(OKP)</w:t>
            </w:r>
          </w:p>
        </w:tc>
        <w:tc>
          <w:tcPr>
            <w:tcW w:w="1337" w:type="dxa"/>
          </w:tcPr>
          <w:p w:rsidR="00114657" w:rsidRPr="00B77F70" w:rsidRDefault="00114657" w:rsidP="00685059">
            <w:pPr>
              <w:spacing w:before="120" w:after="120"/>
              <w:jc w:val="center"/>
              <w:rPr>
                <w:sz w:val="23"/>
                <w:szCs w:val="23"/>
              </w:rPr>
            </w:pPr>
            <w:r w:rsidRPr="00B77F70">
              <w:rPr>
                <w:sz w:val="23"/>
                <w:szCs w:val="23"/>
              </w:rPr>
              <w:t>AKIS</w:t>
            </w:r>
          </w:p>
        </w:tc>
        <w:tc>
          <w:tcPr>
            <w:tcW w:w="1874" w:type="dxa"/>
          </w:tcPr>
          <w:p w:rsidR="00114657" w:rsidRPr="00B77F70" w:rsidRDefault="00114657" w:rsidP="00685059">
            <w:pPr>
              <w:spacing w:before="120" w:after="120"/>
              <w:jc w:val="center"/>
              <w:rPr>
                <w:sz w:val="23"/>
                <w:szCs w:val="23"/>
              </w:rPr>
            </w:pPr>
            <w:r w:rsidRPr="00B77F70">
              <w:rPr>
                <w:sz w:val="23"/>
                <w:szCs w:val="23"/>
              </w:rPr>
              <w:t>30. června 2014</w:t>
            </w:r>
          </w:p>
        </w:tc>
      </w:tr>
      <w:tr w:rsidR="00114657" w:rsidRPr="00685059" w:rsidTr="00524EBF">
        <w:tc>
          <w:tcPr>
            <w:tcW w:w="4928" w:type="dxa"/>
            <w:shd w:val="clear" w:color="auto" w:fill="FF9999"/>
          </w:tcPr>
          <w:p w:rsidR="00114657" w:rsidRPr="00B77F70" w:rsidRDefault="00114657" w:rsidP="00685059">
            <w:pPr>
              <w:spacing w:before="120" w:after="120"/>
              <w:jc w:val="center"/>
              <w:rPr>
                <w:sz w:val="23"/>
                <w:szCs w:val="23"/>
              </w:rPr>
            </w:pPr>
            <w:r w:rsidRPr="00B77F70">
              <w:rPr>
                <w:sz w:val="23"/>
                <w:szCs w:val="23"/>
              </w:rPr>
              <w:t xml:space="preserve">2.1 Vybudovat na stránkách </w:t>
            </w:r>
            <w:hyperlink r:id="rId10" w:history="1">
              <w:r w:rsidRPr="00B77F70">
                <w:rPr>
                  <w:rStyle w:val="Hypertextovodkaz"/>
                  <w:sz w:val="23"/>
                  <w:szCs w:val="23"/>
                </w:rPr>
                <w:t>www.army.cz</w:t>
              </w:r>
            </w:hyperlink>
            <w:r w:rsidRPr="00B77F70">
              <w:rPr>
                <w:sz w:val="23"/>
                <w:szCs w:val="23"/>
              </w:rPr>
              <w:t xml:space="preserve"> protikorupční subportál soustřeďující kompletní informace k boji s korupcí v rezortu MO.</w:t>
            </w:r>
          </w:p>
        </w:tc>
        <w:tc>
          <w:tcPr>
            <w:tcW w:w="1118" w:type="dxa"/>
            <w:shd w:val="clear" w:color="auto" w:fill="FF9999"/>
          </w:tcPr>
          <w:p w:rsidR="00114657" w:rsidRPr="00B77F70" w:rsidRDefault="00114657" w:rsidP="00685059">
            <w:pPr>
              <w:spacing w:before="120" w:after="120"/>
              <w:jc w:val="center"/>
              <w:rPr>
                <w:sz w:val="23"/>
                <w:szCs w:val="23"/>
              </w:rPr>
            </w:pPr>
            <w:r w:rsidRPr="00B77F70">
              <w:rPr>
                <w:sz w:val="23"/>
                <w:szCs w:val="23"/>
              </w:rPr>
              <w:t>IMO</w:t>
            </w:r>
          </w:p>
        </w:tc>
        <w:tc>
          <w:tcPr>
            <w:tcW w:w="1337" w:type="dxa"/>
            <w:shd w:val="clear" w:color="auto" w:fill="FF9999"/>
          </w:tcPr>
          <w:p w:rsidR="00114657" w:rsidRPr="00B77F70" w:rsidRDefault="00114657" w:rsidP="00D556C7">
            <w:pPr>
              <w:spacing w:before="120"/>
              <w:jc w:val="center"/>
              <w:rPr>
                <w:sz w:val="23"/>
                <w:szCs w:val="23"/>
              </w:rPr>
            </w:pPr>
            <w:r w:rsidRPr="00B77F70">
              <w:rPr>
                <w:sz w:val="23"/>
                <w:szCs w:val="23"/>
              </w:rPr>
              <w:t>Ř Kabmo</w:t>
            </w:r>
          </w:p>
          <w:p w:rsidR="00114657" w:rsidRPr="00B77F70" w:rsidRDefault="00114657" w:rsidP="00D556C7">
            <w:pPr>
              <w:jc w:val="center"/>
              <w:rPr>
                <w:sz w:val="23"/>
                <w:szCs w:val="23"/>
              </w:rPr>
            </w:pPr>
            <w:r w:rsidRPr="00B77F70">
              <w:rPr>
                <w:sz w:val="23"/>
                <w:szCs w:val="23"/>
              </w:rPr>
              <w:t>(OKP)</w:t>
            </w:r>
          </w:p>
          <w:p w:rsidR="00114657" w:rsidRPr="00B77F70" w:rsidRDefault="00114657" w:rsidP="00D556C7">
            <w:pPr>
              <w:spacing w:after="120"/>
              <w:jc w:val="center"/>
              <w:rPr>
                <w:sz w:val="23"/>
                <w:szCs w:val="23"/>
              </w:rPr>
            </w:pPr>
            <w:r w:rsidRPr="00B77F70">
              <w:rPr>
                <w:sz w:val="23"/>
                <w:szCs w:val="23"/>
              </w:rPr>
              <w:t>GS MO</w:t>
            </w:r>
          </w:p>
        </w:tc>
        <w:tc>
          <w:tcPr>
            <w:tcW w:w="1874" w:type="dxa"/>
            <w:shd w:val="clear" w:color="auto" w:fill="FF9999"/>
          </w:tcPr>
          <w:p w:rsidR="00114657" w:rsidRPr="00B77F70" w:rsidRDefault="00114657" w:rsidP="00685059">
            <w:pPr>
              <w:spacing w:before="120" w:after="120"/>
              <w:jc w:val="center"/>
              <w:rPr>
                <w:sz w:val="23"/>
                <w:szCs w:val="23"/>
              </w:rPr>
            </w:pPr>
            <w:r w:rsidRPr="00B77F70">
              <w:rPr>
                <w:sz w:val="23"/>
                <w:szCs w:val="23"/>
              </w:rPr>
              <w:t>31. srpna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2.2 Revidovat dosavadní formu podpory BII a navrhnout případné další možnosti.</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114657" w:rsidRPr="00B77F70" w:rsidRDefault="00114657" w:rsidP="00D556C7">
            <w:pPr>
              <w:spacing w:before="120"/>
              <w:jc w:val="center"/>
              <w:rPr>
                <w:sz w:val="23"/>
                <w:szCs w:val="23"/>
              </w:rPr>
            </w:pPr>
            <w:r w:rsidRPr="00B77F70">
              <w:rPr>
                <w:sz w:val="23"/>
                <w:szCs w:val="23"/>
              </w:rPr>
              <w:t>1. NMO</w:t>
            </w:r>
          </w:p>
          <w:p w:rsidR="00114657" w:rsidRPr="00B77F70" w:rsidRDefault="00114657" w:rsidP="00D556C7">
            <w:pPr>
              <w:spacing w:after="120"/>
              <w:jc w:val="center"/>
              <w:rPr>
                <w:sz w:val="23"/>
                <w:szCs w:val="23"/>
              </w:rPr>
            </w:pPr>
            <w:r w:rsidRPr="00B77F70">
              <w:rPr>
                <w:sz w:val="23"/>
                <w:szCs w:val="23"/>
              </w:rPr>
              <w:t>NMO-E</w:t>
            </w:r>
          </w:p>
        </w:tc>
        <w:tc>
          <w:tcPr>
            <w:tcW w:w="1874" w:type="dxa"/>
          </w:tcPr>
          <w:p w:rsidR="00114657" w:rsidRPr="00B77F70" w:rsidRDefault="00D556C7" w:rsidP="00685059">
            <w:pPr>
              <w:spacing w:before="120" w:after="120"/>
              <w:jc w:val="center"/>
              <w:rPr>
                <w:sz w:val="23"/>
                <w:szCs w:val="23"/>
              </w:rPr>
            </w:pPr>
            <w:r>
              <w:rPr>
                <w:sz w:val="23"/>
                <w:szCs w:val="23"/>
              </w:rPr>
              <w:t>31. červ</w:t>
            </w:r>
            <w:r w:rsidR="00114657" w:rsidRPr="00B77F70">
              <w:rPr>
                <w:sz w:val="23"/>
                <w:szCs w:val="23"/>
              </w:rPr>
              <w:t>ce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2.3 Vypsat dotační program </w:t>
            </w:r>
            <w:r w:rsidRPr="00B77F70">
              <w:rPr>
                <w:i/>
                <w:iCs/>
                <w:sz w:val="23"/>
                <w:szCs w:val="23"/>
              </w:rPr>
              <w:t>Podpora boje proti korupci v obranném sektoru</w:t>
            </w:r>
            <w:r w:rsidRPr="00B77F70">
              <w:rPr>
                <w:sz w:val="23"/>
                <w:szCs w:val="23"/>
              </w:rPr>
              <w:t xml:space="preserve"> i pro rok 2015.</w:t>
            </w:r>
          </w:p>
        </w:tc>
        <w:tc>
          <w:tcPr>
            <w:tcW w:w="1118" w:type="dxa"/>
          </w:tcPr>
          <w:p w:rsidR="00114657" w:rsidRPr="00B77F70" w:rsidRDefault="00114657" w:rsidP="00D556C7">
            <w:pPr>
              <w:spacing w:before="120"/>
              <w:jc w:val="center"/>
              <w:rPr>
                <w:sz w:val="23"/>
                <w:szCs w:val="23"/>
              </w:rPr>
            </w:pPr>
            <w:r w:rsidRPr="00B77F70">
              <w:rPr>
                <w:sz w:val="23"/>
                <w:szCs w:val="23"/>
              </w:rPr>
              <w:t>NMO-P</w:t>
            </w:r>
          </w:p>
          <w:p w:rsidR="00114657" w:rsidRPr="00B77F70" w:rsidRDefault="00114657" w:rsidP="00D556C7">
            <w:pPr>
              <w:spacing w:after="120"/>
              <w:jc w:val="center"/>
              <w:rPr>
                <w:sz w:val="23"/>
                <w:szCs w:val="23"/>
              </w:rPr>
            </w:pPr>
            <w:r w:rsidRPr="00B77F70">
              <w:rPr>
                <w:sz w:val="23"/>
                <w:szCs w:val="23"/>
              </w:rPr>
              <w:t>(OVV)</w:t>
            </w:r>
          </w:p>
        </w:tc>
        <w:tc>
          <w:tcPr>
            <w:tcW w:w="1337" w:type="dxa"/>
          </w:tcPr>
          <w:p w:rsidR="00114657" w:rsidRPr="00B77F70" w:rsidRDefault="00114657" w:rsidP="00685059">
            <w:pPr>
              <w:spacing w:before="120" w:after="120"/>
              <w:jc w:val="center"/>
              <w:rPr>
                <w:sz w:val="23"/>
                <w:szCs w:val="23"/>
              </w:rPr>
            </w:pPr>
            <w:r w:rsidRPr="00B77F70">
              <w:rPr>
                <w:sz w:val="23"/>
                <w:szCs w:val="23"/>
              </w:rPr>
              <w:t>IMO</w:t>
            </w:r>
          </w:p>
        </w:tc>
        <w:tc>
          <w:tcPr>
            <w:tcW w:w="1874" w:type="dxa"/>
          </w:tcPr>
          <w:p w:rsidR="00114657" w:rsidRPr="00B77F70" w:rsidRDefault="00114657" w:rsidP="00685059">
            <w:pPr>
              <w:spacing w:before="120" w:after="120"/>
              <w:jc w:val="center"/>
              <w:rPr>
                <w:sz w:val="23"/>
                <w:szCs w:val="23"/>
              </w:rPr>
            </w:pPr>
            <w:r w:rsidRPr="00B77F70">
              <w:rPr>
                <w:sz w:val="23"/>
                <w:szCs w:val="23"/>
              </w:rPr>
              <w:t>30. září 2014</w:t>
            </w:r>
          </w:p>
        </w:tc>
      </w:tr>
      <w:tr w:rsidR="00771E0F" w:rsidRPr="00685059" w:rsidTr="00524EBF">
        <w:tc>
          <w:tcPr>
            <w:tcW w:w="4928" w:type="dxa"/>
          </w:tcPr>
          <w:p w:rsidR="00771E0F" w:rsidRPr="00B77F70" w:rsidRDefault="00771E0F" w:rsidP="00524EBF">
            <w:pPr>
              <w:pStyle w:val="Default"/>
              <w:spacing w:before="120" w:after="120"/>
              <w:jc w:val="center"/>
              <w:rPr>
                <w:rFonts w:ascii="Times New Roman" w:hAnsi="Times New Roman" w:cs="Times New Roman"/>
                <w:sz w:val="23"/>
                <w:szCs w:val="23"/>
              </w:rPr>
            </w:pPr>
            <w:r w:rsidRPr="00B77F70">
              <w:rPr>
                <w:rFonts w:ascii="Times New Roman" w:hAnsi="Times New Roman" w:cs="Times New Roman"/>
                <w:sz w:val="23"/>
                <w:szCs w:val="23"/>
              </w:rPr>
              <w:t xml:space="preserve">3.1 Aktualizovat seznamy korupčních rizik a opatření k jejich minimalizaci (původní přehledy činností s reálným nebezpečím vzniku korupce a opatření k jejímu zamezení) v souladu se vzorem uvedeným v Příloze č. 7. Výslednou dokumentaci předat cestou webové aplikace </w:t>
            </w:r>
            <w:hyperlink r:id="rId11" w:history="1">
              <w:r w:rsidR="00D556C7" w:rsidRPr="00966D21">
                <w:rPr>
                  <w:rStyle w:val="Hypertextovodkaz"/>
                  <w:rFonts w:ascii="Times New Roman" w:hAnsi="Times New Roman"/>
                  <w:sz w:val="23"/>
                  <w:szCs w:val="23"/>
                </w:rPr>
                <w:t>www.kontrola.army.cz</w:t>
              </w:r>
            </w:hyperlink>
            <w:r w:rsidR="00D556C7">
              <w:rPr>
                <w:rFonts w:ascii="Times New Roman" w:hAnsi="Times New Roman" w:cs="Times New Roman"/>
                <w:sz w:val="23"/>
                <w:szCs w:val="23"/>
              </w:rPr>
              <w:t xml:space="preserve">. </w:t>
            </w:r>
          </w:p>
        </w:tc>
        <w:tc>
          <w:tcPr>
            <w:tcW w:w="1118" w:type="dxa"/>
          </w:tcPr>
          <w:p w:rsidR="00771E0F" w:rsidRPr="00B77F70" w:rsidRDefault="00771E0F" w:rsidP="00D556C7">
            <w:pPr>
              <w:pStyle w:val="Default"/>
              <w:spacing w:before="120"/>
              <w:jc w:val="center"/>
              <w:rPr>
                <w:rFonts w:ascii="Times New Roman" w:hAnsi="Times New Roman" w:cs="Times New Roman"/>
                <w:sz w:val="23"/>
                <w:szCs w:val="23"/>
              </w:rPr>
            </w:pPr>
            <w:r w:rsidRPr="00B77F70">
              <w:rPr>
                <w:rFonts w:ascii="Times New Roman" w:hAnsi="Times New Roman" w:cs="Times New Roman"/>
                <w:sz w:val="23"/>
                <w:szCs w:val="23"/>
              </w:rPr>
              <w:t>vedoucí OC MO</w:t>
            </w:r>
          </w:p>
        </w:tc>
        <w:tc>
          <w:tcPr>
            <w:tcW w:w="1337" w:type="dxa"/>
          </w:tcPr>
          <w:p w:rsidR="00771E0F" w:rsidRPr="00B77F70" w:rsidRDefault="00771E0F" w:rsidP="00D556C7">
            <w:pPr>
              <w:pStyle w:val="Default"/>
              <w:spacing w:before="120"/>
              <w:jc w:val="center"/>
              <w:rPr>
                <w:rFonts w:ascii="Times New Roman" w:hAnsi="Times New Roman" w:cs="Times New Roman"/>
                <w:sz w:val="23"/>
                <w:szCs w:val="23"/>
              </w:rPr>
            </w:pPr>
            <w:r w:rsidRPr="00B77F70">
              <w:rPr>
                <w:rFonts w:ascii="Times New Roman" w:hAnsi="Times New Roman" w:cs="Times New Roman"/>
                <w:sz w:val="23"/>
                <w:szCs w:val="23"/>
              </w:rPr>
              <w:t>IMO</w:t>
            </w:r>
          </w:p>
        </w:tc>
        <w:tc>
          <w:tcPr>
            <w:tcW w:w="1874" w:type="dxa"/>
          </w:tcPr>
          <w:p w:rsidR="00771E0F" w:rsidRPr="00B77F70" w:rsidRDefault="00771E0F" w:rsidP="00D556C7">
            <w:pPr>
              <w:pStyle w:val="Default"/>
              <w:spacing w:before="120"/>
              <w:jc w:val="center"/>
              <w:rPr>
                <w:rFonts w:ascii="Times New Roman" w:hAnsi="Times New Roman" w:cs="Times New Roman"/>
                <w:sz w:val="23"/>
                <w:szCs w:val="23"/>
              </w:rPr>
            </w:pPr>
            <w:r w:rsidRPr="00B77F70">
              <w:rPr>
                <w:rFonts w:ascii="Times New Roman" w:hAnsi="Times New Roman" w:cs="Times New Roman"/>
                <w:sz w:val="23"/>
                <w:szCs w:val="23"/>
              </w:rPr>
              <w:t>28. února 2014</w:t>
            </w:r>
          </w:p>
          <w:p w:rsidR="00771E0F" w:rsidRPr="00B77F70" w:rsidRDefault="00771E0F" w:rsidP="00D556C7">
            <w:pPr>
              <w:pStyle w:val="Default"/>
              <w:jc w:val="center"/>
              <w:rPr>
                <w:rFonts w:ascii="Times New Roman" w:hAnsi="Times New Roman" w:cs="Times New Roman"/>
                <w:sz w:val="23"/>
                <w:szCs w:val="23"/>
              </w:rPr>
            </w:pPr>
            <w:r w:rsidRPr="00B77F70">
              <w:rPr>
                <w:rFonts w:ascii="Times New Roman" w:hAnsi="Times New Roman" w:cs="Times New Roman"/>
                <w:sz w:val="23"/>
                <w:szCs w:val="23"/>
              </w:rPr>
              <w:t>dále dle potřeby</w:t>
            </w:r>
          </w:p>
        </w:tc>
      </w:tr>
      <w:tr w:rsidR="00771E0F" w:rsidRPr="00685059" w:rsidTr="00524EBF">
        <w:tc>
          <w:tcPr>
            <w:tcW w:w="4928" w:type="dxa"/>
          </w:tcPr>
          <w:p w:rsidR="00771E0F" w:rsidRPr="00B77F70" w:rsidRDefault="00771E0F" w:rsidP="00524EBF">
            <w:pPr>
              <w:pStyle w:val="Default"/>
              <w:spacing w:before="120" w:after="120"/>
              <w:jc w:val="center"/>
              <w:rPr>
                <w:rFonts w:ascii="Times New Roman" w:hAnsi="Times New Roman" w:cs="Times New Roman"/>
                <w:sz w:val="23"/>
                <w:szCs w:val="23"/>
              </w:rPr>
            </w:pPr>
            <w:r w:rsidRPr="00B77F70">
              <w:rPr>
                <w:rFonts w:ascii="Times New Roman" w:hAnsi="Times New Roman" w:cs="Times New Roman"/>
                <w:sz w:val="23"/>
                <w:szCs w:val="23"/>
              </w:rPr>
              <w:t>3.2 Navrhnout, zavést a provádět vlastní monitorovací aktivity, vzejde-li z hodnocení korupčních rizik potřeba.</w:t>
            </w:r>
          </w:p>
        </w:tc>
        <w:tc>
          <w:tcPr>
            <w:tcW w:w="1118" w:type="dxa"/>
          </w:tcPr>
          <w:p w:rsidR="00771E0F" w:rsidRPr="00B77F70" w:rsidRDefault="00771E0F" w:rsidP="00524EBF">
            <w:pPr>
              <w:pStyle w:val="Default"/>
              <w:spacing w:before="120"/>
              <w:jc w:val="center"/>
              <w:rPr>
                <w:rFonts w:ascii="Times New Roman" w:hAnsi="Times New Roman" w:cs="Times New Roman"/>
                <w:sz w:val="23"/>
                <w:szCs w:val="23"/>
              </w:rPr>
            </w:pPr>
            <w:r w:rsidRPr="00B77F70">
              <w:rPr>
                <w:rFonts w:ascii="Times New Roman" w:hAnsi="Times New Roman" w:cs="Times New Roman"/>
                <w:sz w:val="23"/>
                <w:szCs w:val="23"/>
              </w:rPr>
              <w:t>vedoucí OC MO</w:t>
            </w:r>
          </w:p>
        </w:tc>
        <w:tc>
          <w:tcPr>
            <w:tcW w:w="1337" w:type="dxa"/>
          </w:tcPr>
          <w:p w:rsidR="00771E0F" w:rsidRPr="00B77F70" w:rsidRDefault="00771E0F" w:rsidP="00524EBF">
            <w:pPr>
              <w:pStyle w:val="Default"/>
              <w:spacing w:before="120"/>
              <w:jc w:val="center"/>
              <w:rPr>
                <w:rFonts w:ascii="Times New Roman" w:hAnsi="Times New Roman" w:cs="Times New Roman"/>
                <w:sz w:val="23"/>
                <w:szCs w:val="23"/>
              </w:rPr>
            </w:pPr>
            <w:r w:rsidRPr="00B77F70">
              <w:rPr>
                <w:rFonts w:ascii="Times New Roman" w:hAnsi="Times New Roman" w:cs="Times New Roman"/>
                <w:sz w:val="23"/>
                <w:szCs w:val="23"/>
              </w:rPr>
              <w:t>IMO</w:t>
            </w:r>
          </w:p>
        </w:tc>
        <w:tc>
          <w:tcPr>
            <w:tcW w:w="1874" w:type="dxa"/>
          </w:tcPr>
          <w:p w:rsidR="00771E0F" w:rsidRPr="00B77F70" w:rsidRDefault="00771E0F" w:rsidP="00524EBF">
            <w:pPr>
              <w:pStyle w:val="Default"/>
              <w:spacing w:before="120"/>
              <w:jc w:val="center"/>
              <w:rPr>
                <w:rFonts w:ascii="Times New Roman" w:hAnsi="Times New Roman" w:cs="Times New Roman"/>
                <w:sz w:val="23"/>
                <w:szCs w:val="23"/>
              </w:rPr>
            </w:pPr>
            <w:r w:rsidRPr="00B77F70">
              <w:rPr>
                <w:rFonts w:ascii="Times New Roman" w:hAnsi="Times New Roman" w:cs="Times New Roman"/>
                <w:sz w:val="23"/>
                <w:szCs w:val="23"/>
              </w:rPr>
              <w:t>28. února 2014</w:t>
            </w:r>
          </w:p>
          <w:p w:rsidR="00771E0F" w:rsidRPr="00B77F70" w:rsidRDefault="00771E0F" w:rsidP="00771E0F">
            <w:pPr>
              <w:pStyle w:val="Default"/>
              <w:jc w:val="center"/>
              <w:rPr>
                <w:rFonts w:ascii="Times New Roman" w:hAnsi="Times New Roman" w:cs="Times New Roman"/>
                <w:sz w:val="23"/>
                <w:szCs w:val="23"/>
              </w:rPr>
            </w:pPr>
            <w:r w:rsidRPr="00B77F70">
              <w:rPr>
                <w:rFonts w:ascii="Times New Roman" w:hAnsi="Times New Roman" w:cs="Times New Roman"/>
                <w:sz w:val="23"/>
                <w:szCs w:val="23"/>
              </w:rPr>
              <w:t>dále dle potřeby</w:t>
            </w:r>
          </w:p>
        </w:tc>
      </w:tr>
      <w:tr w:rsidR="00771E0F" w:rsidRPr="00685059" w:rsidTr="00524EBF">
        <w:tc>
          <w:tcPr>
            <w:tcW w:w="4928" w:type="dxa"/>
          </w:tcPr>
          <w:p w:rsidR="00771E0F" w:rsidRPr="00B77F70" w:rsidRDefault="00771E0F" w:rsidP="00524EBF">
            <w:pPr>
              <w:pStyle w:val="Default"/>
              <w:spacing w:before="120" w:after="120"/>
              <w:jc w:val="center"/>
              <w:rPr>
                <w:rFonts w:ascii="Times New Roman" w:hAnsi="Times New Roman" w:cs="Times New Roman"/>
                <w:sz w:val="23"/>
                <w:szCs w:val="23"/>
              </w:rPr>
            </w:pPr>
            <w:r w:rsidRPr="00B77F70">
              <w:rPr>
                <w:rFonts w:ascii="Times New Roman" w:hAnsi="Times New Roman" w:cs="Times New Roman"/>
                <w:sz w:val="23"/>
                <w:szCs w:val="23"/>
              </w:rPr>
              <w:t>3.3 Identifikovat zdroje a formy korupčního jednání, provést jejich analýzu, přijmout a průběžně aktualizovat konkrétní protikorupční opatření pro oblast působení AČR v zahraničních operacích a pozorovatelských misích. Výsledek hodnocení předat cestou pověřeného zástupce SOC MO.</w:t>
            </w:r>
          </w:p>
        </w:tc>
        <w:tc>
          <w:tcPr>
            <w:tcW w:w="1118" w:type="dxa"/>
          </w:tcPr>
          <w:p w:rsidR="00771E0F" w:rsidRPr="00B77F70" w:rsidRDefault="00771E0F" w:rsidP="00524EBF">
            <w:pPr>
              <w:pStyle w:val="Default"/>
              <w:spacing w:before="120" w:after="120"/>
              <w:jc w:val="center"/>
              <w:rPr>
                <w:rFonts w:ascii="Times New Roman" w:hAnsi="Times New Roman" w:cs="Times New Roman"/>
                <w:sz w:val="23"/>
                <w:szCs w:val="23"/>
              </w:rPr>
            </w:pPr>
            <w:r w:rsidRPr="00B77F70">
              <w:rPr>
                <w:rFonts w:ascii="Times New Roman" w:hAnsi="Times New Roman" w:cs="Times New Roman"/>
                <w:sz w:val="23"/>
                <w:szCs w:val="23"/>
              </w:rPr>
              <w:t>ZNGŠ – Ř SOC MO</w:t>
            </w:r>
          </w:p>
        </w:tc>
        <w:tc>
          <w:tcPr>
            <w:tcW w:w="1337" w:type="dxa"/>
          </w:tcPr>
          <w:p w:rsidR="00771E0F" w:rsidRPr="00B77F70" w:rsidRDefault="00771E0F" w:rsidP="00524EBF">
            <w:pPr>
              <w:pStyle w:val="Default"/>
              <w:spacing w:before="120" w:after="120"/>
              <w:jc w:val="center"/>
              <w:rPr>
                <w:rFonts w:ascii="Times New Roman" w:hAnsi="Times New Roman" w:cs="Times New Roman"/>
                <w:sz w:val="23"/>
                <w:szCs w:val="23"/>
              </w:rPr>
            </w:pPr>
            <w:r w:rsidRPr="00B77F70">
              <w:rPr>
                <w:rFonts w:ascii="Times New Roman" w:hAnsi="Times New Roman" w:cs="Times New Roman"/>
                <w:sz w:val="23"/>
                <w:szCs w:val="23"/>
              </w:rPr>
              <w:t>IMO</w:t>
            </w:r>
          </w:p>
        </w:tc>
        <w:tc>
          <w:tcPr>
            <w:tcW w:w="1874" w:type="dxa"/>
          </w:tcPr>
          <w:p w:rsidR="00771E0F" w:rsidRPr="00B77F70" w:rsidRDefault="00771E0F" w:rsidP="00524EBF">
            <w:pPr>
              <w:pStyle w:val="Default"/>
              <w:spacing w:before="120"/>
              <w:jc w:val="center"/>
              <w:rPr>
                <w:rFonts w:ascii="Times New Roman" w:hAnsi="Times New Roman" w:cs="Times New Roman"/>
                <w:sz w:val="23"/>
                <w:szCs w:val="23"/>
              </w:rPr>
            </w:pPr>
            <w:r w:rsidRPr="00B77F70">
              <w:rPr>
                <w:rFonts w:ascii="Times New Roman" w:hAnsi="Times New Roman" w:cs="Times New Roman"/>
                <w:sz w:val="23"/>
                <w:szCs w:val="23"/>
              </w:rPr>
              <w:t>28. února 2014</w:t>
            </w:r>
          </w:p>
          <w:p w:rsidR="00771E0F" w:rsidRPr="00B77F70" w:rsidRDefault="00771E0F" w:rsidP="00524EBF">
            <w:pPr>
              <w:pStyle w:val="Default"/>
              <w:spacing w:after="120"/>
              <w:jc w:val="center"/>
              <w:rPr>
                <w:rFonts w:ascii="Times New Roman" w:hAnsi="Times New Roman" w:cs="Times New Roman"/>
                <w:sz w:val="23"/>
                <w:szCs w:val="23"/>
              </w:rPr>
            </w:pPr>
            <w:r w:rsidRPr="00B77F70">
              <w:rPr>
                <w:rFonts w:ascii="Times New Roman" w:hAnsi="Times New Roman" w:cs="Times New Roman"/>
                <w:sz w:val="23"/>
                <w:szCs w:val="23"/>
              </w:rPr>
              <w:t>dále dle potřeby</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3.4 Vytvořit materiálně technické předpoklady pro zpracování a správu katalogu korupčních rizik MO.</w:t>
            </w:r>
          </w:p>
        </w:tc>
        <w:tc>
          <w:tcPr>
            <w:tcW w:w="1118" w:type="dxa"/>
          </w:tcPr>
          <w:p w:rsidR="00114657" w:rsidRPr="00B77F70" w:rsidRDefault="00114657" w:rsidP="00685059">
            <w:pPr>
              <w:spacing w:before="120" w:after="120"/>
              <w:jc w:val="center"/>
              <w:rPr>
                <w:sz w:val="23"/>
                <w:szCs w:val="23"/>
              </w:rPr>
            </w:pPr>
            <w:r w:rsidRPr="00B77F70">
              <w:rPr>
                <w:sz w:val="23"/>
                <w:szCs w:val="23"/>
              </w:rPr>
              <w:t>AKIS</w:t>
            </w:r>
          </w:p>
        </w:tc>
        <w:tc>
          <w:tcPr>
            <w:tcW w:w="1337" w:type="dxa"/>
          </w:tcPr>
          <w:p w:rsidR="00114657" w:rsidRPr="00B77F70" w:rsidRDefault="00114657" w:rsidP="00685059">
            <w:pPr>
              <w:spacing w:before="120" w:after="120"/>
              <w:jc w:val="center"/>
              <w:rPr>
                <w:sz w:val="23"/>
                <w:szCs w:val="23"/>
              </w:rPr>
            </w:pPr>
            <w:r w:rsidRPr="00B77F70">
              <w:rPr>
                <w:sz w:val="23"/>
                <w:szCs w:val="23"/>
              </w:rPr>
              <w:t>IMO</w:t>
            </w:r>
          </w:p>
        </w:tc>
        <w:tc>
          <w:tcPr>
            <w:tcW w:w="1874" w:type="dxa"/>
          </w:tcPr>
          <w:p w:rsidR="00114657" w:rsidRPr="00B77F70" w:rsidRDefault="00114657" w:rsidP="00685059">
            <w:pPr>
              <w:spacing w:before="120" w:after="120"/>
              <w:jc w:val="center"/>
              <w:rPr>
                <w:sz w:val="23"/>
                <w:szCs w:val="23"/>
              </w:rPr>
            </w:pPr>
            <w:r w:rsidRPr="00B77F70">
              <w:rPr>
                <w:sz w:val="23"/>
                <w:szCs w:val="23"/>
              </w:rPr>
              <w:t>30. června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3.5 Zpracovat metodiku řízení korupčních rizik v rezortu MO</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524EBF" w:rsidRDefault="00114657" w:rsidP="00524EBF">
            <w:pPr>
              <w:spacing w:before="120"/>
              <w:jc w:val="center"/>
              <w:rPr>
                <w:sz w:val="23"/>
                <w:szCs w:val="23"/>
              </w:rPr>
            </w:pPr>
            <w:r w:rsidRPr="00B77F70">
              <w:rPr>
                <w:sz w:val="23"/>
                <w:szCs w:val="23"/>
              </w:rPr>
              <w:t xml:space="preserve">vedoucí </w:t>
            </w:r>
          </w:p>
          <w:p w:rsidR="00114657" w:rsidRPr="00B77F70" w:rsidRDefault="00114657" w:rsidP="00524EBF">
            <w:pPr>
              <w:spacing w:after="120"/>
              <w:jc w:val="center"/>
              <w:rPr>
                <w:sz w:val="23"/>
                <w:szCs w:val="23"/>
              </w:rPr>
            </w:pPr>
            <w:r w:rsidRPr="00B77F70">
              <w:rPr>
                <w:sz w:val="23"/>
                <w:szCs w:val="23"/>
              </w:rPr>
              <w:t>OC</w:t>
            </w:r>
            <w:r w:rsidR="00524EBF">
              <w:rPr>
                <w:sz w:val="23"/>
                <w:szCs w:val="23"/>
              </w:rPr>
              <w:t xml:space="preserve"> MO</w:t>
            </w:r>
          </w:p>
        </w:tc>
        <w:tc>
          <w:tcPr>
            <w:tcW w:w="1874" w:type="dxa"/>
          </w:tcPr>
          <w:p w:rsidR="00114657" w:rsidRPr="00B77F70" w:rsidRDefault="00114657" w:rsidP="00685059">
            <w:pPr>
              <w:spacing w:before="120" w:after="120"/>
              <w:jc w:val="center"/>
              <w:rPr>
                <w:sz w:val="23"/>
                <w:szCs w:val="23"/>
              </w:rPr>
            </w:pPr>
            <w:r w:rsidRPr="00B77F70">
              <w:rPr>
                <w:sz w:val="23"/>
                <w:szCs w:val="23"/>
              </w:rPr>
              <w:t>30. dubna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lastRenderedPageBreak/>
              <w:t>3.6 Vytvořit a spravovat katalog korupčních rizik</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524EBF" w:rsidRDefault="00524EBF" w:rsidP="00524EBF">
            <w:pPr>
              <w:spacing w:before="120"/>
              <w:jc w:val="center"/>
              <w:rPr>
                <w:sz w:val="23"/>
                <w:szCs w:val="23"/>
              </w:rPr>
            </w:pPr>
            <w:r w:rsidRPr="00B77F70">
              <w:rPr>
                <w:sz w:val="23"/>
                <w:szCs w:val="23"/>
              </w:rPr>
              <w:t xml:space="preserve">vedoucí </w:t>
            </w:r>
          </w:p>
          <w:p w:rsidR="00114657" w:rsidRPr="00B77F70" w:rsidRDefault="00524EBF" w:rsidP="00524EBF">
            <w:pPr>
              <w:spacing w:after="120"/>
              <w:jc w:val="center"/>
              <w:rPr>
                <w:sz w:val="23"/>
                <w:szCs w:val="23"/>
              </w:rPr>
            </w:pPr>
            <w:r w:rsidRPr="00B77F70">
              <w:rPr>
                <w:sz w:val="23"/>
                <w:szCs w:val="23"/>
              </w:rPr>
              <w:t>OC</w:t>
            </w:r>
            <w:r>
              <w:rPr>
                <w:sz w:val="23"/>
                <w:szCs w:val="23"/>
              </w:rPr>
              <w:t xml:space="preserve"> MO</w:t>
            </w:r>
          </w:p>
        </w:tc>
        <w:tc>
          <w:tcPr>
            <w:tcW w:w="1874" w:type="dxa"/>
          </w:tcPr>
          <w:p w:rsidR="00114657" w:rsidRPr="00B77F70" w:rsidRDefault="00114657" w:rsidP="00524EBF">
            <w:pPr>
              <w:spacing w:before="120"/>
              <w:jc w:val="center"/>
              <w:rPr>
                <w:sz w:val="23"/>
                <w:szCs w:val="23"/>
              </w:rPr>
            </w:pPr>
            <w:r w:rsidRPr="00B77F70">
              <w:rPr>
                <w:sz w:val="23"/>
                <w:szCs w:val="23"/>
              </w:rPr>
              <w:t>31. červce 2014</w:t>
            </w:r>
          </w:p>
          <w:p w:rsidR="00114657" w:rsidRPr="00B77F70" w:rsidRDefault="00114657" w:rsidP="00524EBF">
            <w:pPr>
              <w:spacing w:after="120"/>
              <w:jc w:val="center"/>
              <w:rPr>
                <w:sz w:val="23"/>
                <w:szCs w:val="23"/>
              </w:rPr>
            </w:pPr>
            <w:r w:rsidRPr="00B77F70">
              <w:rPr>
                <w:sz w:val="23"/>
                <w:szCs w:val="23"/>
              </w:rPr>
              <w:t>dále průběžně</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3.7 Kontrolní činnost zaměřit na plnění opatření přijatých vedoucími OC MO a jejich monitorovací aktivity.</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524EBF" w:rsidRDefault="00114657" w:rsidP="00524EBF">
            <w:pPr>
              <w:spacing w:before="120"/>
              <w:jc w:val="center"/>
              <w:rPr>
                <w:sz w:val="23"/>
                <w:szCs w:val="23"/>
              </w:rPr>
            </w:pPr>
            <w:r w:rsidRPr="00B77F70">
              <w:rPr>
                <w:sz w:val="23"/>
                <w:szCs w:val="23"/>
              </w:rPr>
              <w:t xml:space="preserve">vedoucí </w:t>
            </w:r>
          </w:p>
          <w:p w:rsidR="00114657" w:rsidRPr="00B77F70" w:rsidRDefault="00114657" w:rsidP="00524EBF">
            <w:pPr>
              <w:spacing w:after="120"/>
              <w:jc w:val="center"/>
              <w:rPr>
                <w:sz w:val="23"/>
                <w:szCs w:val="23"/>
              </w:rPr>
            </w:pPr>
            <w:r w:rsidRPr="00B77F70">
              <w:rPr>
                <w:sz w:val="23"/>
                <w:szCs w:val="23"/>
              </w:rPr>
              <w:t>OC MO</w:t>
            </w:r>
          </w:p>
        </w:tc>
        <w:tc>
          <w:tcPr>
            <w:tcW w:w="1874" w:type="dxa"/>
          </w:tcPr>
          <w:p w:rsidR="00114657" w:rsidRPr="00B77F70" w:rsidRDefault="00114657" w:rsidP="00685059">
            <w:pPr>
              <w:spacing w:before="120" w:after="120"/>
              <w:jc w:val="center"/>
              <w:rPr>
                <w:sz w:val="23"/>
                <w:szCs w:val="23"/>
              </w:rPr>
            </w:pPr>
            <w:r w:rsidRPr="00B77F70">
              <w:rPr>
                <w:sz w:val="23"/>
                <w:szCs w:val="23"/>
              </w:rPr>
              <w:t>v návaznosti na shora stanovené termíny minimálně 1x/rok</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3.8 Předložit ministrovi obrany souhrnnou zprávu obsahující hodnocení korupčních rizik a přijatá opatření k jejich minimalizaci, výstupy z monitoringu kontrol a návrh rizikových oblastí určených k periodickému prošetřování.</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524EBF" w:rsidRDefault="00114657" w:rsidP="00524EBF">
            <w:pPr>
              <w:spacing w:before="120"/>
              <w:jc w:val="center"/>
              <w:rPr>
                <w:sz w:val="23"/>
                <w:szCs w:val="23"/>
              </w:rPr>
            </w:pPr>
            <w:r w:rsidRPr="00B77F70">
              <w:rPr>
                <w:sz w:val="23"/>
                <w:szCs w:val="23"/>
              </w:rPr>
              <w:t xml:space="preserve">vedoucí </w:t>
            </w:r>
          </w:p>
          <w:p w:rsidR="00114657" w:rsidRPr="00B77F70" w:rsidRDefault="00114657" w:rsidP="00524EBF">
            <w:pPr>
              <w:spacing w:after="120"/>
              <w:jc w:val="center"/>
              <w:rPr>
                <w:sz w:val="23"/>
                <w:szCs w:val="23"/>
              </w:rPr>
            </w:pPr>
            <w:r w:rsidRPr="00B77F70">
              <w:rPr>
                <w:sz w:val="23"/>
                <w:szCs w:val="23"/>
              </w:rPr>
              <w:t>OC MO</w:t>
            </w:r>
          </w:p>
        </w:tc>
        <w:tc>
          <w:tcPr>
            <w:tcW w:w="1874" w:type="dxa"/>
          </w:tcPr>
          <w:p w:rsidR="00114657" w:rsidRPr="00B77F70" w:rsidRDefault="00114657" w:rsidP="00685059">
            <w:pPr>
              <w:spacing w:before="120" w:after="120"/>
              <w:jc w:val="center"/>
              <w:rPr>
                <w:sz w:val="23"/>
                <w:szCs w:val="23"/>
              </w:rPr>
            </w:pPr>
            <w:r w:rsidRPr="00B77F70">
              <w:rPr>
                <w:sz w:val="23"/>
                <w:szCs w:val="23"/>
              </w:rPr>
              <w:t>31. srpna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4.1 Do nových předpisů pro výkon vnitřní kontroly a vyřizování petic a stížností převzít ze Všeob-P-35</w:t>
            </w:r>
            <w:r w:rsidR="009001E2" w:rsidRPr="00B77F70">
              <w:rPr>
                <w:rStyle w:val="Znakapoznpodarou"/>
                <w:sz w:val="23"/>
                <w:szCs w:val="23"/>
              </w:rPr>
              <w:footnoteReference w:id="8"/>
            </w:r>
            <w:r w:rsidRPr="00B77F70">
              <w:rPr>
                <w:sz w:val="23"/>
                <w:szCs w:val="23"/>
              </w:rPr>
              <w:t xml:space="preserve"> instituty k naplnění požadavků části 4. RRIPP.</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114657" w:rsidRPr="00B77F70" w:rsidRDefault="00114657" w:rsidP="00685059">
            <w:pPr>
              <w:spacing w:before="120" w:after="120"/>
              <w:jc w:val="center"/>
              <w:rPr>
                <w:sz w:val="23"/>
                <w:szCs w:val="23"/>
              </w:rPr>
            </w:pPr>
            <w:r w:rsidRPr="00B77F70">
              <w:rPr>
                <w:sz w:val="23"/>
                <w:szCs w:val="23"/>
              </w:rPr>
              <w:t>vedoucí  OC MO</w:t>
            </w:r>
          </w:p>
        </w:tc>
        <w:tc>
          <w:tcPr>
            <w:tcW w:w="1874" w:type="dxa"/>
          </w:tcPr>
          <w:p w:rsidR="00114657" w:rsidRPr="00B77F70" w:rsidRDefault="00114657" w:rsidP="00685059">
            <w:pPr>
              <w:spacing w:before="120" w:after="120"/>
              <w:jc w:val="center"/>
              <w:rPr>
                <w:sz w:val="23"/>
                <w:szCs w:val="23"/>
              </w:rPr>
            </w:pPr>
            <w:r w:rsidRPr="00B77F70">
              <w:rPr>
                <w:sz w:val="23"/>
                <w:szCs w:val="23"/>
              </w:rPr>
              <w:t>31. března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4.2 V případě potvrzeného korupčního jednání provést analýzu příčin vzniku korupce a zjistit, zda existuje obdobné riziko i jinde v rezortu MO, případně navrhnout posílení kontrolních mechanismů k prevenci a detekci obdobných jednání v budoucnu.</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p w:rsidR="00114657" w:rsidRPr="00B77F70" w:rsidRDefault="00114657" w:rsidP="00685059">
            <w:pPr>
              <w:spacing w:before="120" w:after="120"/>
              <w:jc w:val="center"/>
              <w:rPr>
                <w:sz w:val="23"/>
                <w:szCs w:val="23"/>
              </w:rPr>
            </w:pPr>
          </w:p>
        </w:tc>
        <w:tc>
          <w:tcPr>
            <w:tcW w:w="1337" w:type="dxa"/>
          </w:tcPr>
          <w:p w:rsidR="00114657" w:rsidRPr="00B77F70" w:rsidRDefault="00114657" w:rsidP="00524EBF">
            <w:pPr>
              <w:spacing w:before="120"/>
              <w:jc w:val="center"/>
              <w:rPr>
                <w:sz w:val="23"/>
                <w:szCs w:val="23"/>
              </w:rPr>
            </w:pPr>
            <w:r w:rsidRPr="00B77F70">
              <w:rPr>
                <w:sz w:val="23"/>
                <w:szCs w:val="23"/>
              </w:rPr>
              <w:t xml:space="preserve">vedoucí </w:t>
            </w:r>
          </w:p>
          <w:p w:rsidR="00114657" w:rsidRPr="00B77F70" w:rsidRDefault="00114657" w:rsidP="00524EBF">
            <w:pPr>
              <w:spacing w:after="120"/>
              <w:jc w:val="center"/>
              <w:rPr>
                <w:sz w:val="23"/>
                <w:szCs w:val="23"/>
              </w:rPr>
            </w:pPr>
            <w:r w:rsidRPr="00B77F70">
              <w:rPr>
                <w:sz w:val="23"/>
                <w:szCs w:val="23"/>
              </w:rPr>
              <w:t>OC MO</w:t>
            </w:r>
          </w:p>
          <w:p w:rsidR="00114657" w:rsidRPr="00B77F70" w:rsidRDefault="00114657" w:rsidP="00685059">
            <w:pPr>
              <w:spacing w:before="120" w:after="120"/>
              <w:jc w:val="center"/>
              <w:rPr>
                <w:sz w:val="23"/>
                <w:szCs w:val="23"/>
              </w:rPr>
            </w:pPr>
            <w:r w:rsidRPr="00B77F70">
              <w:rPr>
                <w:sz w:val="23"/>
                <w:szCs w:val="23"/>
              </w:rPr>
              <w:tab/>
            </w:r>
          </w:p>
        </w:tc>
        <w:tc>
          <w:tcPr>
            <w:tcW w:w="1874" w:type="dxa"/>
          </w:tcPr>
          <w:p w:rsidR="00114657" w:rsidRPr="00B77F70" w:rsidRDefault="00114657" w:rsidP="00685059">
            <w:pPr>
              <w:spacing w:before="120" w:after="120"/>
              <w:jc w:val="center"/>
              <w:rPr>
                <w:sz w:val="23"/>
                <w:szCs w:val="23"/>
              </w:rPr>
            </w:pPr>
            <w:r w:rsidRPr="00B77F70">
              <w:rPr>
                <w:sz w:val="23"/>
                <w:szCs w:val="23"/>
              </w:rPr>
              <w:t>dle potřeby</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4.3 Informovat o potvrzeném případu korupčního jednání a krocích, které byly v souvislosti s ním podniknuty. </w:t>
            </w:r>
          </w:p>
        </w:tc>
        <w:tc>
          <w:tcPr>
            <w:tcW w:w="1118" w:type="dxa"/>
          </w:tcPr>
          <w:p w:rsidR="00114657" w:rsidRPr="00B77F70" w:rsidRDefault="00114657" w:rsidP="00685059">
            <w:pPr>
              <w:spacing w:before="120" w:after="120"/>
              <w:jc w:val="center"/>
              <w:rPr>
                <w:sz w:val="23"/>
                <w:szCs w:val="23"/>
              </w:rPr>
            </w:pPr>
            <w:r w:rsidRPr="00B77F70">
              <w:rPr>
                <w:sz w:val="23"/>
                <w:szCs w:val="23"/>
              </w:rPr>
              <w:t>Ř Kabmo</w:t>
            </w:r>
          </w:p>
          <w:p w:rsidR="00114657" w:rsidRPr="00B77F70" w:rsidRDefault="00114657" w:rsidP="00685059">
            <w:pPr>
              <w:spacing w:before="120" w:after="120"/>
              <w:jc w:val="center"/>
              <w:rPr>
                <w:sz w:val="23"/>
                <w:szCs w:val="23"/>
              </w:rPr>
            </w:pPr>
            <w:r w:rsidRPr="00B77F70">
              <w:rPr>
                <w:sz w:val="23"/>
                <w:szCs w:val="23"/>
              </w:rPr>
              <w:t>(OKP)</w:t>
            </w:r>
          </w:p>
        </w:tc>
        <w:tc>
          <w:tcPr>
            <w:tcW w:w="1337" w:type="dxa"/>
          </w:tcPr>
          <w:p w:rsidR="00114657" w:rsidRPr="00B77F70" w:rsidRDefault="00114657" w:rsidP="00685059">
            <w:pPr>
              <w:spacing w:before="120" w:after="120"/>
              <w:jc w:val="center"/>
              <w:rPr>
                <w:sz w:val="23"/>
                <w:szCs w:val="23"/>
              </w:rPr>
            </w:pPr>
            <w:r w:rsidRPr="00B77F70">
              <w:rPr>
                <w:sz w:val="23"/>
                <w:szCs w:val="23"/>
              </w:rPr>
              <w:t>vedoucí dotčeného OC MO</w:t>
            </w:r>
          </w:p>
        </w:tc>
        <w:tc>
          <w:tcPr>
            <w:tcW w:w="1874" w:type="dxa"/>
          </w:tcPr>
          <w:p w:rsidR="00114657" w:rsidRPr="00B77F70" w:rsidRDefault="00114657" w:rsidP="00685059">
            <w:pPr>
              <w:spacing w:before="120" w:after="120"/>
              <w:jc w:val="center"/>
              <w:rPr>
                <w:sz w:val="23"/>
                <w:szCs w:val="23"/>
              </w:rPr>
            </w:pPr>
            <w:r w:rsidRPr="00B77F70">
              <w:rPr>
                <w:sz w:val="23"/>
                <w:szCs w:val="23"/>
              </w:rPr>
              <w:t>dle potřeby</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5.1 Vyhodnotit </w:t>
            </w:r>
            <w:r w:rsidRPr="00B77F70">
              <w:rPr>
                <w:i/>
                <w:iCs/>
                <w:sz w:val="23"/>
                <w:szCs w:val="23"/>
              </w:rPr>
              <w:t>Rezortní interní protikorupční program</w:t>
            </w:r>
            <w:r w:rsidRPr="00B77F70">
              <w:rPr>
                <w:sz w:val="23"/>
                <w:szCs w:val="23"/>
              </w:rPr>
              <w:t xml:space="preserve"> z hlediska kvality a včasnosti plnění stanovených úkolů a celkové aktuálnosti. Navrhnout potřebné změny.</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524EBF" w:rsidRDefault="00114657" w:rsidP="00524EBF">
            <w:pPr>
              <w:spacing w:before="120"/>
              <w:jc w:val="center"/>
              <w:rPr>
                <w:sz w:val="23"/>
                <w:szCs w:val="23"/>
              </w:rPr>
            </w:pPr>
            <w:r w:rsidRPr="00B77F70">
              <w:rPr>
                <w:sz w:val="23"/>
                <w:szCs w:val="23"/>
              </w:rPr>
              <w:t xml:space="preserve">vedoucí </w:t>
            </w:r>
          </w:p>
          <w:p w:rsidR="00114657" w:rsidRPr="00B77F70" w:rsidRDefault="00114657" w:rsidP="00524EBF">
            <w:pPr>
              <w:spacing w:after="120"/>
              <w:jc w:val="center"/>
              <w:rPr>
                <w:sz w:val="23"/>
                <w:szCs w:val="23"/>
              </w:rPr>
            </w:pPr>
            <w:r w:rsidRPr="00B77F70">
              <w:rPr>
                <w:sz w:val="23"/>
                <w:szCs w:val="23"/>
              </w:rPr>
              <w:t>OC MO</w:t>
            </w:r>
          </w:p>
        </w:tc>
        <w:tc>
          <w:tcPr>
            <w:tcW w:w="1874" w:type="dxa"/>
          </w:tcPr>
          <w:p w:rsidR="00114657" w:rsidRPr="00B77F70" w:rsidRDefault="00114657" w:rsidP="00685059">
            <w:pPr>
              <w:spacing w:before="120" w:after="120"/>
              <w:jc w:val="center"/>
              <w:rPr>
                <w:sz w:val="23"/>
                <w:szCs w:val="23"/>
              </w:rPr>
            </w:pPr>
            <w:r w:rsidRPr="00B77F70">
              <w:rPr>
                <w:sz w:val="23"/>
                <w:szCs w:val="23"/>
              </w:rPr>
              <w:t>31. srpna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5.2 Zpracovat </w:t>
            </w:r>
            <w:r w:rsidRPr="00B77F70">
              <w:rPr>
                <w:i/>
                <w:iCs/>
                <w:sz w:val="23"/>
                <w:szCs w:val="23"/>
              </w:rPr>
              <w:t xml:space="preserve">Zprávu o Rezortním interním protikorupčním programu MO </w:t>
            </w:r>
            <w:r w:rsidRPr="00B77F70">
              <w:rPr>
                <w:sz w:val="23"/>
                <w:szCs w:val="23"/>
              </w:rPr>
              <w:t>a předložit ji ke schválení ministrovi obrany.</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524EBF" w:rsidRDefault="00114657" w:rsidP="00524EBF">
            <w:pPr>
              <w:spacing w:before="120"/>
              <w:jc w:val="center"/>
              <w:rPr>
                <w:sz w:val="23"/>
                <w:szCs w:val="23"/>
              </w:rPr>
            </w:pPr>
            <w:r w:rsidRPr="00B77F70">
              <w:rPr>
                <w:sz w:val="23"/>
                <w:szCs w:val="23"/>
              </w:rPr>
              <w:t xml:space="preserve">vedoucí </w:t>
            </w:r>
          </w:p>
          <w:p w:rsidR="00114657" w:rsidRPr="00B77F70" w:rsidRDefault="00114657" w:rsidP="00524EBF">
            <w:pPr>
              <w:spacing w:after="120"/>
              <w:jc w:val="center"/>
              <w:rPr>
                <w:sz w:val="23"/>
                <w:szCs w:val="23"/>
              </w:rPr>
            </w:pPr>
            <w:r w:rsidRPr="00B77F70">
              <w:rPr>
                <w:sz w:val="23"/>
                <w:szCs w:val="23"/>
              </w:rPr>
              <w:t>OC MO</w:t>
            </w:r>
          </w:p>
        </w:tc>
        <w:tc>
          <w:tcPr>
            <w:tcW w:w="1874" w:type="dxa"/>
          </w:tcPr>
          <w:p w:rsidR="00114657" w:rsidRPr="00B77F70" w:rsidRDefault="00114657" w:rsidP="00685059">
            <w:pPr>
              <w:spacing w:before="120" w:after="120"/>
              <w:jc w:val="center"/>
              <w:rPr>
                <w:sz w:val="23"/>
                <w:szCs w:val="23"/>
              </w:rPr>
            </w:pPr>
            <w:r w:rsidRPr="00B77F70">
              <w:rPr>
                <w:sz w:val="23"/>
                <w:szCs w:val="23"/>
              </w:rPr>
              <w:t>15. září 2014</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5.3 Po schválení </w:t>
            </w:r>
            <w:r w:rsidRPr="00B77F70">
              <w:rPr>
                <w:i/>
                <w:iCs/>
                <w:sz w:val="23"/>
                <w:szCs w:val="23"/>
              </w:rPr>
              <w:t>Zprávy o Rezortním interním protikorupčním programu MO</w:t>
            </w:r>
            <w:r w:rsidRPr="00B77F70">
              <w:rPr>
                <w:sz w:val="23"/>
                <w:szCs w:val="23"/>
              </w:rPr>
              <w:t xml:space="preserve"> ministrem obrany zabezpečit aktualizaci </w:t>
            </w:r>
            <w:r w:rsidRPr="00B77F70">
              <w:rPr>
                <w:i/>
                <w:iCs/>
                <w:sz w:val="23"/>
                <w:szCs w:val="23"/>
              </w:rPr>
              <w:t>Rezortního interního protikorupčního programu MO</w:t>
            </w:r>
            <w:r w:rsidRPr="00B77F70">
              <w:rPr>
                <w:sz w:val="23"/>
                <w:szCs w:val="23"/>
              </w:rPr>
              <w:t>.</w:t>
            </w:r>
          </w:p>
        </w:tc>
        <w:tc>
          <w:tcPr>
            <w:tcW w:w="1118" w:type="dxa"/>
          </w:tcPr>
          <w:p w:rsidR="00114657" w:rsidRPr="00B77F70" w:rsidRDefault="00114657" w:rsidP="00685059">
            <w:pPr>
              <w:spacing w:before="120" w:after="120"/>
              <w:jc w:val="center"/>
              <w:rPr>
                <w:sz w:val="23"/>
                <w:szCs w:val="23"/>
              </w:rPr>
            </w:pPr>
            <w:r w:rsidRPr="00B77F70">
              <w:rPr>
                <w:sz w:val="23"/>
                <w:szCs w:val="23"/>
              </w:rPr>
              <w:t>IMO</w:t>
            </w:r>
          </w:p>
        </w:tc>
        <w:tc>
          <w:tcPr>
            <w:tcW w:w="1337" w:type="dxa"/>
          </w:tcPr>
          <w:p w:rsidR="00524EBF" w:rsidRDefault="00114657" w:rsidP="00524EBF">
            <w:pPr>
              <w:spacing w:before="120"/>
              <w:jc w:val="center"/>
              <w:rPr>
                <w:sz w:val="23"/>
                <w:szCs w:val="23"/>
              </w:rPr>
            </w:pPr>
            <w:r w:rsidRPr="00B77F70">
              <w:rPr>
                <w:sz w:val="23"/>
                <w:szCs w:val="23"/>
              </w:rPr>
              <w:t>vedoucí</w:t>
            </w:r>
          </w:p>
          <w:p w:rsidR="00114657" w:rsidRPr="00B77F70" w:rsidRDefault="00114657" w:rsidP="00524EBF">
            <w:pPr>
              <w:spacing w:after="120"/>
              <w:jc w:val="center"/>
              <w:rPr>
                <w:sz w:val="23"/>
                <w:szCs w:val="23"/>
              </w:rPr>
            </w:pPr>
            <w:r w:rsidRPr="00B77F70">
              <w:rPr>
                <w:sz w:val="23"/>
                <w:szCs w:val="23"/>
              </w:rPr>
              <w:t xml:space="preserve"> OC MO</w:t>
            </w:r>
          </w:p>
        </w:tc>
        <w:tc>
          <w:tcPr>
            <w:tcW w:w="1874" w:type="dxa"/>
          </w:tcPr>
          <w:p w:rsidR="00114657" w:rsidRPr="00B77F70" w:rsidRDefault="00114657" w:rsidP="00685059">
            <w:pPr>
              <w:spacing w:before="120" w:after="120"/>
              <w:jc w:val="center"/>
              <w:rPr>
                <w:sz w:val="23"/>
                <w:szCs w:val="23"/>
              </w:rPr>
            </w:pPr>
            <w:r w:rsidRPr="00B77F70">
              <w:rPr>
                <w:sz w:val="23"/>
                <w:szCs w:val="23"/>
              </w:rPr>
              <w:t>bezodkladně</w:t>
            </w:r>
          </w:p>
        </w:tc>
      </w:tr>
      <w:tr w:rsidR="00114657" w:rsidRPr="00685059" w:rsidTr="00524EBF">
        <w:tc>
          <w:tcPr>
            <w:tcW w:w="4928" w:type="dxa"/>
          </w:tcPr>
          <w:p w:rsidR="00114657" w:rsidRPr="00B77F70" w:rsidRDefault="00114657" w:rsidP="00685059">
            <w:pPr>
              <w:spacing w:before="120" w:after="120"/>
              <w:jc w:val="center"/>
              <w:rPr>
                <w:sz w:val="23"/>
                <w:szCs w:val="23"/>
              </w:rPr>
            </w:pPr>
            <w:r w:rsidRPr="00B77F70">
              <w:rPr>
                <w:sz w:val="23"/>
                <w:szCs w:val="23"/>
              </w:rPr>
              <w:t xml:space="preserve">5.4 Zveřejnit aktuální znění </w:t>
            </w:r>
            <w:r w:rsidRPr="00B77F70">
              <w:rPr>
                <w:i/>
                <w:iCs/>
                <w:sz w:val="23"/>
                <w:szCs w:val="23"/>
              </w:rPr>
              <w:t>Rezortního interního protikorupčního programu MO</w:t>
            </w:r>
            <w:r w:rsidRPr="00B77F70">
              <w:rPr>
                <w:sz w:val="23"/>
                <w:szCs w:val="23"/>
              </w:rPr>
              <w:t xml:space="preserve"> na stránkách </w:t>
            </w:r>
            <w:hyperlink r:id="rId12" w:history="1">
              <w:r w:rsidRPr="00B77F70">
                <w:rPr>
                  <w:rStyle w:val="Hypertextovodkaz"/>
                  <w:sz w:val="23"/>
                  <w:szCs w:val="23"/>
                </w:rPr>
                <w:t>www.army.cz</w:t>
              </w:r>
            </w:hyperlink>
            <w:r w:rsidRPr="00B77F70">
              <w:rPr>
                <w:sz w:val="23"/>
                <w:szCs w:val="23"/>
              </w:rPr>
              <w:t>.</w:t>
            </w:r>
          </w:p>
        </w:tc>
        <w:tc>
          <w:tcPr>
            <w:tcW w:w="1118" w:type="dxa"/>
          </w:tcPr>
          <w:p w:rsidR="00114657" w:rsidRPr="00B77F70" w:rsidRDefault="00114657" w:rsidP="00685059">
            <w:pPr>
              <w:spacing w:before="120" w:after="120"/>
              <w:jc w:val="center"/>
              <w:rPr>
                <w:sz w:val="23"/>
                <w:szCs w:val="23"/>
              </w:rPr>
            </w:pPr>
            <w:r w:rsidRPr="00B77F70">
              <w:rPr>
                <w:sz w:val="23"/>
                <w:szCs w:val="23"/>
              </w:rPr>
              <w:t xml:space="preserve">IMO </w:t>
            </w:r>
          </w:p>
          <w:p w:rsidR="00114657" w:rsidRPr="00B77F70" w:rsidRDefault="00114657" w:rsidP="00685059">
            <w:pPr>
              <w:spacing w:before="120" w:after="120"/>
              <w:jc w:val="center"/>
              <w:rPr>
                <w:sz w:val="23"/>
                <w:szCs w:val="23"/>
              </w:rPr>
            </w:pPr>
          </w:p>
        </w:tc>
        <w:tc>
          <w:tcPr>
            <w:tcW w:w="1337" w:type="dxa"/>
          </w:tcPr>
          <w:p w:rsidR="00114657" w:rsidRPr="00B77F70" w:rsidRDefault="00114657" w:rsidP="00524EBF">
            <w:pPr>
              <w:spacing w:before="120"/>
              <w:jc w:val="center"/>
              <w:rPr>
                <w:sz w:val="23"/>
                <w:szCs w:val="23"/>
              </w:rPr>
            </w:pPr>
            <w:r w:rsidRPr="00B77F70">
              <w:rPr>
                <w:sz w:val="23"/>
                <w:szCs w:val="23"/>
              </w:rPr>
              <w:t>Ř Kabmo</w:t>
            </w:r>
          </w:p>
          <w:p w:rsidR="00114657" w:rsidRPr="00B77F70" w:rsidRDefault="00114657" w:rsidP="00524EBF">
            <w:pPr>
              <w:spacing w:after="120"/>
              <w:jc w:val="center"/>
              <w:rPr>
                <w:sz w:val="23"/>
                <w:szCs w:val="23"/>
              </w:rPr>
            </w:pPr>
            <w:r w:rsidRPr="00B77F70">
              <w:rPr>
                <w:sz w:val="23"/>
                <w:szCs w:val="23"/>
              </w:rPr>
              <w:t>(OKP)</w:t>
            </w:r>
          </w:p>
        </w:tc>
        <w:tc>
          <w:tcPr>
            <w:tcW w:w="1874" w:type="dxa"/>
          </w:tcPr>
          <w:p w:rsidR="00114657" w:rsidRPr="00B77F70" w:rsidRDefault="00114657" w:rsidP="00685059">
            <w:pPr>
              <w:spacing w:before="120" w:after="120"/>
              <w:jc w:val="center"/>
              <w:rPr>
                <w:sz w:val="23"/>
                <w:szCs w:val="23"/>
              </w:rPr>
            </w:pPr>
            <w:r w:rsidRPr="00B77F70">
              <w:rPr>
                <w:sz w:val="23"/>
                <w:szCs w:val="23"/>
              </w:rPr>
              <w:t>30. září 2014</w:t>
            </w:r>
          </w:p>
        </w:tc>
      </w:tr>
    </w:tbl>
    <w:p w:rsidR="00114657" w:rsidRPr="00685059" w:rsidRDefault="00114657" w:rsidP="00114657"/>
    <w:p w:rsidR="00114657" w:rsidRPr="00685059" w:rsidRDefault="000B7769" w:rsidP="00114657">
      <w:pPr>
        <w:autoSpaceDE w:val="0"/>
        <w:autoSpaceDN w:val="0"/>
        <w:adjustRightInd w:val="0"/>
        <w:spacing w:before="120" w:after="120"/>
        <w:jc w:val="both"/>
      </w:pPr>
      <w:r w:rsidRPr="00685059">
        <w:rPr>
          <w:rFonts w:eastAsia="Calibri"/>
        </w:rPr>
        <w:lastRenderedPageBreak/>
        <w:tab/>
      </w:r>
      <w:r w:rsidRPr="00685059">
        <w:rPr>
          <w:rFonts w:eastAsia="Calibri"/>
          <w:b/>
        </w:rPr>
        <w:t xml:space="preserve">S výjimkou čtyř barevně zvýrazněných </w:t>
      </w:r>
      <w:r w:rsidR="00D9332C" w:rsidRPr="00685059">
        <w:rPr>
          <w:rFonts w:eastAsia="Calibri"/>
          <w:b/>
        </w:rPr>
        <w:t>položek byly všechny úkoly splněny (jsou plněny průběžně).</w:t>
      </w:r>
      <w:r w:rsidR="00D9332C" w:rsidRPr="00685059">
        <w:rPr>
          <w:rFonts w:eastAsia="Calibri"/>
        </w:rPr>
        <w:t xml:space="preserve"> </w:t>
      </w:r>
      <w:r w:rsidR="00B77464" w:rsidRPr="00685059">
        <w:rPr>
          <w:rFonts w:eastAsia="Calibri"/>
        </w:rPr>
        <w:t>Realizaci úkolů</w:t>
      </w:r>
      <w:r w:rsidR="00D9332C" w:rsidRPr="00685059">
        <w:rPr>
          <w:rFonts w:eastAsia="Calibri"/>
        </w:rPr>
        <w:t xml:space="preserve"> 1.3, 1.4, 1.6 a 2.1 ovlivnilo schválení žádosti o finanční podporu z</w:t>
      </w:r>
      <w:r w:rsidR="00B77464" w:rsidRPr="00685059">
        <w:rPr>
          <w:rFonts w:eastAsia="Calibri"/>
        </w:rPr>
        <w:t> </w:t>
      </w:r>
      <w:r w:rsidR="00B77464" w:rsidRPr="00524EBF">
        <w:rPr>
          <w:rFonts w:eastAsia="Calibri"/>
          <w:i/>
        </w:rPr>
        <w:t>Operačního programu Lidské zdroje a zaměstnanost</w:t>
      </w:r>
      <w:r w:rsidR="00A878B5" w:rsidRPr="00685059">
        <w:rPr>
          <w:rFonts w:eastAsia="Calibri"/>
        </w:rPr>
        <w:t xml:space="preserve"> (OP LZZ)</w:t>
      </w:r>
      <w:r w:rsidR="00B77464" w:rsidRPr="00685059">
        <w:rPr>
          <w:rFonts w:eastAsia="Calibri"/>
        </w:rPr>
        <w:t xml:space="preserve">, která </w:t>
      </w:r>
      <w:r w:rsidR="00524EBF">
        <w:rPr>
          <w:rFonts w:eastAsia="Calibri"/>
        </w:rPr>
        <w:t>byla podána Ministerstvu vnitra dne</w:t>
      </w:r>
      <w:r w:rsidR="00B77464" w:rsidRPr="00685059">
        <w:rPr>
          <w:rFonts w:eastAsia="Calibri"/>
        </w:rPr>
        <w:t xml:space="preserve"> 4. července 2013, vlivem dlouhého hodnotícího období však byly </w:t>
      </w:r>
      <w:r w:rsidR="00B77464" w:rsidRPr="00685059">
        <w:rPr>
          <w:i/>
        </w:rPr>
        <w:t xml:space="preserve">Podmínky pro čerpání prostředků na projekt Optimalizace systému boje s korupcí v rezortu Ministerstva obrany (reg. č. CZ.1.04/4.1.00/B6.00004) </w:t>
      </w:r>
      <w:r w:rsidR="00B77464" w:rsidRPr="00685059">
        <w:t xml:space="preserve">vydány až 14. května 2014. </w:t>
      </w:r>
      <w:r w:rsidR="00D1691C" w:rsidRPr="00685059">
        <w:t>Dotčené úkoly budou tedy předmětem klíčových aktivit projektu, což umožní zapojení externích odborníků a v důsledku kvalitativně vyšší provedení.</w:t>
      </w:r>
      <w:r w:rsidR="00021F61">
        <w:t xml:space="preserve"> </w:t>
      </w:r>
      <w:r w:rsidR="00021F61" w:rsidRPr="00524EBF">
        <w:rPr>
          <w:b/>
        </w:rPr>
        <w:t>Termín jejich splnění</w:t>
      </w:r>
      <w:r w:rsidR="00021F61">
        <w:t xml:space="preserve"> koresponduje s ukončením projektu – </w:t>
      </w:r>
      <w:r w:rsidR="00021F61" w:rsidRPr="00524EBF">
        <w:rPr>
          <w:b/>
        </w:rPr>
        <w:t>30. září 2015</w:t>
      </w:r>
      <w:r w:rsidR="00021F61">
        <w:t>.</w:t>
      </w:r>
    </w:p>
    <w:p w:rsidR="00D1691C" w:rsidRPr="00685059" w:rsidRDefault="00D1691C" w:rsidP="00114657">
      <w:pPr>
        <w:autoSpaceDE w:val="0"/>
        <w:autoSpaceDN w:val="0"/>
        <w:adjustRightInd w:val="0"/>
        <w:spacing w:before="120" w:after="120"/>
        <w:jc w:val="both"/>
      </w:pPr>
      <w:r w:rsidRPr="00685059">
        <w:tab/>
        <w:t>K jednotlivým úkolům podrobně:</w:t>
      </w:r>
    </w:p>
    <w:p w:rsidR="00D1691C" w:rsidRPr="00685059" w:rsidRDefault="00D1691C" w:rsidP="00114657">
      <w:pPr>
        <w:autoSpaceDE w:val="0"/>
        <w:autoSpaceDN w:val="0"/>
        <w:adjustRightInd w:val="0"/>
        <w:spacing w:before="120" w:after="120"/>
        <w:jc w:val="both"/>
      </w:pPr>
      <w:r w:rsidRPr="00685059">
        <w:tab/>
        <w:t xml:space="preserve">Ke splnění </w:t>
      </w:r>
      <w:r w:rsidRPr="00685059">
        <w:rPr>
          <w:u w:val="single"/>
        </w:rPr>
        <w:t>úkolu 1.1</w:t>
      </w:r>
      <w:r w:rsidRPr="00685059">
        <w:t xml:space="preserve"> sdělil NGŠ AČR, že </w:t>
      </w:r>
      <w:r w:rsidRPr="00685059">
        <w:rPr>
          <w:i/>
        </w:rPr>
        <w:t>„problematika boje s korupcí bude zařazena do programu Velitelského shromáždění, které je plánováno na den 13. listopadu 2014“</w:t>
      </w:r>
      <w:r w:rsidRPr="00685059">
        <w:t xml:space="preserve">. Dále dokladoval zařazení tématiky do programů </w:t>
      </w:r>
      <w:r w:rsidRPr="00524EBF">
        <w:rPr>
          <w:i/>
        </w:rPr>
        <w:t>Přípravy velitelů štábů</w:t>
      </w:r>
      <w:r w:rsidRPr="00685059">
        <w:t xml:space="preserve"> a </w:t>
      </w:r>
      <w:r w:rsidRPr="00524EBF">
        <w:rPr>
          <w:i/>
        </w:rPr>
        <w:t>Velitelské přípravy</w:t>
      </w:r>
      <w:r w:rsidRPr="00685059">
        <w:t xml:space="preserve">. </w:t>
      </w:r>
      <w:r w:rsidR="001C46C7" w:rsidRPr="00685059">
        <w:rPr>
          <w:b/>
        </w:rPr>
        <w:t>Úroveň splnění úkolu bude možno posoudit až po konání shromáždění.</w:t>
      </w:r>
    </w:p>
    <w:p w:rsidR="005401F1" w:rsidRPr="00685059" w:rsidRDefault="00D1691C" w:rsidP="00114657">
      <w:pPr>
        <w:autoSpaceDE w:val="0"/>
        <w:autoSpaceDN w:val="0"/>
        <w:adjustRightInd w:val="0"/>
        <w:spacing w:before="120" w:after="120"/>
        <w:jc w:val="both"/>
      </w:pPr>
      <w:r w:rsidRPr="00685059">
        <w:tab/>
      </w:r>
      <w:r w:rsidR="001C46C7" w:rsidRPr="00685059">
        <w:t>K propagaci</w:t>
      </w:r>
      <w:r w:rsidR="005401F1" w:rsidRPr="00685059">
        <w:t xml:space="preserve"> proti</w:t>
      </w:r>
      <w:r w:rsidR="00381158" w:rsidRPr="00685059">
        <w:t>korupčního postoje uskutečňované</w:t>
      </w:r>
      <w:r w:rsidR="005401F1" w:rsidRPr="00685059">
        <w:t xml:space="preserve"> prostřednictvím rezortních médií (</w:t>
      </w:r>
      <w:r w:rsidR="005401F1" w:rsidRPr="00685059">
        <w:rPr>
          <w:u w:val="single"/>
        </w:rPr>
        <w:t>úkol 1.2</w:t>
      </w:r>
      <w:r w:rsidR="005401F1" w:rsidRPr="00685059">
        <w:t xml:space="preserve">) </w:t>
      </w:r>
      <w:r w:rsidR="001C46C7" w:rsidRPr="00685059">
        <w:t xml:space="preserve">byl </w:t>
      </w:r>
      <w:r w:rsidR="001C46C7" w:rsidRPr="00685059">
        <w:rPr>
          <w:b/>
        </w:rPr>
        <w:t>vytipován</w:t>
      </w:r>
      <w:r w:rsidRPr="00685059">
        <w:rPr>
          <w:b/>
        </w:rPr>
        <w:t xml:space="preserve"> </w:t>
      </w:r>
      <w:r w:rsidR="005401F1" w:rsidRPr="00685059">
        <w:rPr>
          <w:b/>
        </w:rPr>
        <w:t>jako nejvhodnější Mezinárodní den proti korupci (9. prosince)</w:t>
      </w:r>
      <w:r w:rsidR="005401F1" w:rsidRPr="00685059">
        <w:t xml:space="preserve">, který je plánováno připomenout jak formou hlavní zprávy na ŠIS MO, tak prostřednictvím časopisu Areport a webových stránek </w:t>
      </w:r>
      <w:hyperlink r:id="rId13" w:history="1">
        <w:r w:rsidR="005401F1" w:rsidRPr="00685059">
          <w:rPr>
            <w:rStyle w:val="Hypertextovodkaz"/>
          </w:rPr>
          <w:t>www.army.cz</w:t>
        </w:r>
      </w:hyperlink>
      <w:r w:rsidR="005401F1" w:rsidRPr="00685059">
        <w:t xml:space="preserve">. </w:t>
      </w:r>
      <w:r w:rsidR="00016B12" w:rsidRPr="00685059">
        <w:t>Otevřenost vůči veřejnosti, transparentnost a odmítavý</w:t>
      </w:r>
      <w:r w:rsidR="001C46C7" w:rsidRPr="00685059">
        <w:t xml:space="preserve"> přístup k případům, které mohou budit zdání ne</w:t>
      </w:r>
      <w:r w:rsidR="00016B12" w:rsidRPr="00685059">
        <w:t xml:space="preserve">pravosti, deklarovali hlavní představitelé rezortu </w:t>
      </w:r>
      <w:r w:rsidR="00016B12" w:rsidRPr="00685059">
        <w:rPr>
          <w:b/>
        </w:rPr>
        <w:t>opakovaně v médiích</w:t>
      </w:r>
      <w:r w:rsidR="00016B12" w:rsidRPr="00685059">
        <w:rPr>
          <w:rStyle w:val="Znakapoznpodarou"/>
        </w:rPr>
        <w:footnoteReference w:id="9"/>
      </w:r>
      <w:r w:rsidR="00016B12" w:rsidRPr="00685059">
        <w:t>.</w:t>
      </w:r>
    </w:p>
    <w:p w:rsidR="000674B7" w:rsidRPr="00685059" w:rsidRDefault="005401F1" w:rsidP="0081349B">
      <w:pPr>
        <w:pStyle w:val="rozkazy"/>
        <w:rPr>
          <w:rFonts w:ascii="TimesNewRoman" w:hAnsi="TimesNewRoman" w:cs="TimesNewRoman"/>
        </w:rPr>
      </w:pPr>
      <w:r w:rsidRPr="00685059">
        <w:tab/>
        <w:t xml:space="preserve">Původní znění </w:t>
      </w:r>
      <w:r w:rsidRPr="00685059">
        <w:rPr>
          <w:u w:val="single"/>
        </w:rPr>
        <w:t>úkolu 1.3</w:t>
      </w:r>
      <w:r w:rsidRPr="00685059">
        <w:t xml:space="preserve">, jakož i termín jeho splnění, doznaly změny v důsledku zahájení realizace ESF projektu </w:t>
      </w:r>
      <w:r w:rsidRPr="00685059">
        <w:rPr>
          <w:i/>
        </w:rPr>
        <w:t>Optimalizace systému boje s korupcí v rezortu Ministerstva obrany</w:t>
      </w:r>
      <w:r w:rsidRPr="00685059">
        <w:t xml:space="preserve"> (projekt). </w:t>
      </w:r>
      <w:r w:rsidR="000674B7" w:rsidRPr="00685059">
        <w:t>Vnitrorezortní komunikace s nositelem úkolu (SP MO)</w:t>
      </w:r>
      <w:r w:rsidR="00524EBF">
        <w:t xml:space="preserve">, která proběhla </w:t>
      </w:r>
      <w:r w:rsidR="00D012B9" w:rsidRPr="00685059">
        <w:t>v měsících duben až červen,</w:t>
      </w:r>
      <w:r w:rsidR="000674B7" w:rsidRPr="00685059">
        <w:t xml:space="preserve"> vyústila v konstatování potřeby</w:t>
      </w:r>
      <w:r w:rsidRPr="00685059">
        <w:t xml:space="preserve"> zpracovat </w:t>
      </w:r>
      <w:r w:rsidRPr="00685059">
        <w:rPr>
          <w:b/>
        </w:rPr>
        <w:t>zcela nový koncept rezortního etického</w:t>
      </w:r>
      <w:r w:rsidR="00D1691C" w:rsidRPr="00685059">
        <w:rPr>
          <w:b/>
        </w:rPr>
        <w:t xml:space="preserve"> </w:t>
      </w:r>
      <w:r w:rsidRPr="00685059">
        <w:rPr>
          <w:b/>
        </w:rPr>
        <w:t>kodexu</w:t>
      </w:r>
      <w:r w:rsidR="009C4016" w:rsidRPr="00685059">
        <w:t>. Cílovým stavem by tak měla být norma,</w:t>
      </w:r>
      <w:r w:rsidR="000674B7" w:rsidRPr="00685059">
        <w:t xml:space="preserve"> </w:t>
      </w:r>
      <w:r w:rsidR="009C4016" w:rsidRPr="00685059">
        <w:rPr>
          <w:rFonts w:ascii="TimesNewRoman" w:hAnsi="TimesNewRoman" w:cs="TimesNewRoman"/>
        </w:rPr>
        <w:t>která</w:t>
      </w:r>
      <w:r w:rsidR="000674B7" w:rsidRPr="00685059">
        <w:t xml:space="preserve"> bude</w:t>
      </w:r>
    </w:p>
    <w:p w:rsidR="000674B7" w:rsidRPr="00685059" w:rsidRDefault="000674B7" w:rsidP="0081349B">
      <w:pPr>
        <w:pStyle w:val="rozkazy"/>
        <w:numPr>
          <w:ilvl w:val="0"/>
          <w:numId w:val="11"/>
        </w:numPr>
        <w:tabs>
          <w:tab w:val="clear" w:pos="720"/>
          <w:tab w:val="num" w:pos="284"/>
        </w:tabs>
        <w:ind w:left="284" w:hanging="284"/>
      </w:pPr>
      <w:r w:rsidRPr="00685059">
        <w:t>kodexem celé organizace (bude závazný pro všechny zaměstnance a příslušníky rezortu MO a strukturován ve vazbě na specifika, jakým je např. podíl na výkonu veřejné správy);</w:t>
      </w:r>
    </w:p>
    <w:p w:rsidR="000674B7" w:rsidRPr="00685059" w:rsidRDefault="000674B7" w:rsidP="0081349B">
      <w:pPr>
        <w:pStyle w:val="rozkazy"/>
        <w:numPr>
          <w:ilvl w:val="0"/>
          <w:numId w:val="11"/>
        </w:numPr>
        <w:tabs>
          <w:tab w:val="clear" w:pos="720"/>
          <w:tab w:val="num" w:pos="284"/>
        </w:tabs>
        <w:ind w:left="284" w:hanging="284"/>
      </w:pPr>
      <w:r w:rsidRPr="00685059">
        <w:t>reflektovat klíčové hodnoty, odrážející zvláštnosti rezortu MO, ve vztahu k nimž bude hodnoceno jednání jednotlivců;</w:t>
      </w:r>
    </w:p>
    <w:p w:rsidR="000674B7" w:rsidRPr="00685059" w:rsidRDefault="000674B7" w:rsidP="0081349B">
      <w:pPr>
        <w:pStyle w:val="rozkazy"/>
        <w:numPr>
          <w:ilvl w:val="0"/>
          <w:numId w:val="11"/>
        </w:numPr>
        <w:tabs>
          <w:tab w:val="clear" w:pos="720"/>
          <w:tab w:val="num" w:pos="284"/>
        </w:tabs>
        <w:ind w:left="284" w:hanging="284"/>
      </w:pPr>
      <w:r w:rsidRPr="00685059">
        <w:t>postaven</w:t>
      </w:r>
      <w:r w:rsidR="009C4016" w:rsidRPr="00685059">
        <w:t>a</w:t>
      </w:r>
      <w:r w:rsidRPr="00685059">
        <w:t xml:space="preserve"> na konkrétních modelových případech, které budou adresátům poskytovat návod, jak se zachovat v životních situacích, do nichž se mohou v souvislosti s</w:t>
      </w:r>
      <w:r w:rsidR="0081349B" w:rsidRPr="00685059">
        <w:t> výkonem práce či služby dostat;</w:t>
      </w:r>
    </w:p>
    <w:p w:rsidR="0081349B" w:rsidRPr="00685059" w:rsidRDefault="000674B7" w:rsidP="009C4016">
      <w:pPr>
        <w:pStyle w:val="rozkazy"/>
        <w:numPr>
          <w:ilvl w:val="0"/>
          <w:numId w:val="11"/>
        </w:numPr>
        <w:tabs>
          <w:tab w:val="clear" w:pos="720"/>
          <w:tab w:val="num" w:pos="284"/>
        </w:tabs>
        <w:ind w:left="284" w:hanging="284"/>
      </w:pPr>
      <w:r w:rsidRPr="00685059">
        <w:t xml:space="preserve">nastavovat funkční proces řešení porušení stanovených pravidel </w:t>
      </w:r>
      <w:r w:rsidRPr="00685059">
        <w:rPr>
          <w:rFonts w:ascii="TimesNewRoman" w:hAnsi="TimesNewRoman" w:cs="TimesNewRoman"/>
        </w:rPr>
        <w:t>(doporučována bývá např. etická komise jako poradní orgán nezávislý na managementu)</w:t>
      </w:r>
      <w:r w:rsidR="0081349B" w:rsidRPr="00685059">
        <w:t xml:space="preserve"> a</w:t>
      </w:r>
    </w:p>
    <w:p w:rsidR="00D012B9" w:rsidRPr="00685059" w:rsidRDefault="000674B7" w:rsidP="00381158">
      <w:pPr>
        <w:pStyle w:val="rozkazy"/>
        <w:numPr>
          <w:ilvl w:val="0"/>
          <w:numId w:val="11"/>
        </w:numPr>
        <w:tabs>
          <w:tab w:val="clear" w:pos="720"/>
          <w:tab w:val="num" w:pos="284"/>
        </w:tabs>
        <w:spacing w:after="60"/>
        <w:ind w:left="284" w:hanging="284"/>
      </w:pPr>
      <w:r w:rsidRPr="00685059">
        <w:t>obsahovat způsob implementace a formu vyhodnocování účinnosti.</w:t>
      </w:r>
    </w:p>
    <w:p w:rsidR="00D1691C" w:rsidRPr="00685059" w:rsidRDefault="00D012B9" w:rsidP="00D012B9">
      <w:pPr>
        <w:pStyle w:val="rozkazy"/>
        <w:tabs>
          <w:tab w:val="num" w:pos="0"/>
        </w:tabs>
        <w:spacing w:after="120"/>
        <w:ind w:firstLine="0"/>
      </w:pPr>
      <w:r w:rsidRPr="00685059">
        <w:tab/>
        <w:t xml:space="preserve">Pan ministr následně schválil návrh </w:t>
      </w:r>
      <w:r w:rsidRPr="00685059">
        <w:rPr>
          <w:b/>
        </w:rPr>
        <w:t xml:space="preserve">prodloužit termín pro splnění tohoto úkolu </w:t>
      </w:r>
      <w:r w:rsidR="001A61DA" w:rsidRPr="00685059">
        <w:rPr>
          <w:b/>
        </w:rPr>
        <w:t>do 31.</w:t>
      </w:r>
      <w:r w:rsidR="00381158" w:rsidRPr="00685059">
        <w:rPr>
          <w:b/>
        </w:rPr>
        <w:t> </w:t>
      </w:r>
      <w:r w:rsidR="001A61DA" w:rsidRPr="00685059">
        <w:rPr>
          <w:b/>
        </w:rPr>
        <w:t>října 2015</w:t>
      </w:r>
      <w:r w:rsidR="001A61DA" w:rsidRPr="00685059">
        <w:t xml:space="preserve"> </w:t>
      </w:r>
      <w:r w:rsidRPr="00685059">
        <w:t>tak, aby mohly</w:t>
      </w:r>
      <w:r w:rsidR="005401F1" w:rsidRPr="00685059">
        <w:t xml:space="preserve"> </w:t>
      </w:r>
      <w:r w:rsidRPr="00685059">
        <w:t xml:space="preserve">být využity výstupy klíčové aktivity </w:t>
      </w:r>
      <w:r w:rsidR="00206399" w:rsidRPr="00685059">
        <w:t xml:space="preserve">(KA) </w:t>
      </w:r>
      <w:r w:rsidRPr="00685059">
        <w:t xml:space="preserve">03 projektu </w:t>
      </w:r>
      <w:r w:rsidRPr="00685059">
        <w:rPr>
          <w:i/>
        </w:rPr>
        <w:t>Audit etického chování</w:t>
      </w:r>
      <w:r w:rsidRPr="00685059">
        <w:t>, která bude mj. detekovat zásadní etické hodnoty z pohledu zaměstnanců a příslušníků rezortu a fakticky ověří úroveň stávajícího RMO č. 6/2013 Věstníku</w:t>
      </w:r>
      <w:r w:rsidR="001A61DA" w:rsidRPr="00685059">
        <w:t xml:space="preserve"> </w:t>
      </w:r>
      <w:r w:rsidR="001A61DA" w:rsidRPr="00685059">
        <w:rPr>
          <w:i/>
        </w:rPr>
        <w:t>Etický kodex zaměstnanců rezortu MO</w:t>
      </w:r>
      <w:r w:rsidR="001A61DA" w:rsidRPr="00685059">
        <w:t>.</w:t>
      </w:r>
      <w:r w:rsidRPr="00685059">
        <w:t xml:space="preserve"> </w:t>
      </w:r>
      <w:r w:rsidR="001A61DA" w:rsidRPr="00685059">
        <w:t xml:space="preserve">Současně si ale vymínil předložení </w:t>
      </w:r>
      <w:r w:rsidR="001A61DA" w:rsidRPr="00685059">
        <w:rPr>
          <w:b/>
        </w:rPr>
        <w:t>pracovní verze nového předpisu, a to k 31. lednu 2015</w:t>
      </w:r>
      <w:r w:rsidR="001A61DA" w:rsidRPr="00685059">
        <w:t>.</w:t>
      </w:r>
      <w:r w:rsidRPr="00685059">
        <w:t xml:space="preserve"> </w:t>
      </w:r>
    </w:p>
    <w:p w:rsidR="003F5CE1" w:rsidRPr="00685059" w:rsidRDefault="003F5CE1" w:rsidP="00D012B9">
      <w:pPr>
        <w:pStyle w:val="rozkazy"/>
        <w:tabs>
          <w:tab w:val="num" w:pos="0"/>
        </w:tabs>
        <w:spacing w:after="120"/>
        <w:ind w:firstLine="0"/>
      </w:pPr>
      <w:r w:rsidRPr="00685059">
        <w:tab/>
        <w:t xml:space="preserve">Z důvodu věcné souvislosti bude </w:t>
      </w:r>
      <w:r w:rsidRPr="00685059">
        <w:rPr>
          <w:u w:val="single"/>
        </w:rPr>
        <w:t>úkol 1.4</w:t>
      </w:r>
      <w:r w:rsidRPr="00685059">
        <w:t xml:space="preserve"> realizován v návaznosti na splnění úkolu 1.3, tedy do konce roku 2015.</w:t>
      </w:r>
      <w:r w:rsidR="00435AD5">
        <w:t xml:space="preserve"> Bude proto předmětem až v pořadí druhé aktualizace RIPP MO.</w:t>
      </w:r>
    </w:p>
    <w:p w:rsidR="00863329" w:rsidRPr="00685059" w:rsidRDefault="00FC703C" w:rsidP="00D71B7F">
      <w:pPr>
        <w:spacing w:after="120"/>
        <w:jc w:val="both"/>
      </w:pPr>
      <w:r>
        <w:tab/>
        <w:t>Navedení</w:t>
      </w:r>
      <w:r w:rsidR="007917AC" w:rsidRPr="00685059">
        <w:t xml:space="preserve"> seznamů míst se zvýšeným rizikem vzniku korupce (míst důležitého významu) </w:t>
      </w:r>
      <w:r>
        <w:t>do souladu s platným stavem (</w:t>
      </w:r>
      <w:r w:rsidR="007917AC" w:rsidRPr="00685059">
        <w:rPr>
          <w:u w:val="single"/>
        </w:rPr>
        <w:t>úkol 1.5</w:t>
      </w:r>
      <w:r w:rsidRPr="00FC703C">
        <w:t>)</w:t>
      </w:r>
      <w:r>
        <w:t>, proběhlo</w:t>
      </w:r>
      <w:r w:rsidR="007917AC" w:rsidRPr="00685059">
        <w:t xml:space="preserve"> </w:t>
      </w:r>
      <w:r w:rsidR="007917AC" w:rsidRPr="00685059">
        <w:rPr>
          <w:b/>
        </w:rPr>
        <w:t xml:space="preserve">v termínu u 38% povinných </w:t>
      </w:r>
      <w:r w:rsidR="007917AC" w:rsidRPr="00685059">
        <w:rPr>
          <w:b/>
        </w:rPr>
        <w:lastRenderedPageBreak/>
        <w:t>subjektů</w:t>
      </w:r>
      <w:r w:rsidR="00863329" w:rsidRPr="00685059">
        <w:t xml:space="preserve">, </w:t>
      </w:r>
      <w:r w:rsidR="006260C7" w:rsidRPr="00685059">
        <w:t>opakovanými</w:t>
      </w:r>
      <w:r w:rsidR="007273D1" w:rsidRPr="00685059">
        <w:t xml:space="preserve"> urgence</w:t>
      </w:r>
      <w:r w:rsidR="006260C7" w:rsidRPr="00685059">
        <w:t>mi se</w:t>
      </w:r>
      <w:r w:rsidR="007273D1" w:rsidRPr="00685059">
        <w:t xml:space="preserve"> d</w:t>
      </w:r>
      <w:r w:rsidR="006260C7" w:rsidRPr="00685059">
        <w:t>o 31</w:t>
      </w:r>
      <w:r w:rsidR="00863329" w:rsidRPr="00685059">
        <w:t xml:space="preserve">. srpna 2014 </w:t>
      </w:r>
      <w:r w:rsidR="006260C7" w:rsidRPr="00685059">
        <w:t>podařilo přimět ke splnění</w:t>
      </w:r>
      <w:r w:rsidR="00844F64">
        <w:t xml:space="preserve"> úkolu</w:t>
      </w:r>
      <w:r w:rsidR="006260C7" w:rsidRPr="00685059">
        <w:t xml:space="preserve"> i</w:t>
      </w:r>
      <w:r>
        <w:t> </w:t>
      </w:r>
      <w:r w:rsidR="006260C7" w:rsidRPr="00685059">
        <w:t>zbývajících 62%.</w:t>
      </w:r>
      <w:r w:rsidR="00381158" w:rsidRPr="00685059">
        <w:t xml:space="preserve"> Z dostupných podkladů vyplynulo, že v rezortu MO bylo identifikováno bezmála 6 tisíc míst důležitého významu.</w:t>
      </w:r>
      <w:r w:rsidR="00701F7F">
        <w:t xml:space="preserve"> </w:t>
      </w:r>
    </w:p>
    <w:p w:rsidR="000672CF" w:rsidRPr="00685059" w:rsidRDefault="00863329" w:rsidP="0032272E">
      <w:pPr>
        <w:pStyle w:val="rozkazy"/>
        <w:spacing w:after="120"/>
      </w:pPr>
      <w:r w:rsidRPr="00685059">
        <w:rPr>
          <w:b/>
        </w:rPr>
        <w:t>Návrh systematického protikorupčního vzdělávání</w:t>
      </w:r>
      <w:r w:rsidRPr="00685059">
        <w:t xml:space="preserve">, předpokládaný </w:t>
      </w:r>
      <w:r w:rsidRPr="00685059">
        <w:rPr>
          <w:u w:val="single"/>
        </w:rPr>
        <w:t>úkolem 1.6</w:t>
      </w:r>
      <w:r w:rsidR="00FC703C">
        <w:t>,</w:t>
      </w:r>
      <w:r w:rsidRPr="00685059">
        <w:t xml:space="preserve"> je </w:t>
      </w:r>
      <w:r w:rsidRPr="00685059">
        <w:rPr>
          <w:b/>
        </w:rPr>
        <w:t>v současné době zpracováván</w:t>
      </w:r>
      <w:r w:rsidRPr="00685059">
        <w:t xml:space="preserve"> </w:t>
      </w:r>
      <w:r w:rsidR="00AD31E9" w:rsidRPr="00685059">
        <w:t xml:space="preserve">čtyřčlenným </w:t>
      </w:r>
      <w:r w:rsidRPr="00685059">
        <w:t>řešitelským tý</w:t>
      </w:r>
      <w:r w:rsidR="00206399" w:rsidRPr="00685059">
        <w:t>mem KA</w:t>
      </w:r>
      <w:r w:rsidRPr="00685059">
        <w:t xml:space="preserve"> 05 projektu – </w:t>
      </w:r>
      <w:r w:rsidRPr="00685059">
        <w:rPr>
          <w:i/>
        </w:rPr>
        <w:t>Vzdělávací modul „Boj s korupcí“</w:t>
      </w:r>
      <w:r w:rsidR="00AD31E9" w:rsidRPr="00685059">
        <w:t xml:space="preserve"> složeným z akademických pracovníků Univerzity obrany Brno a</w:t>
      </w:r>
      <w:r w:rsidR="00D71B7F" w:rsidRPr="00685059">
        <w:t> </w:t>
      </w:r>
      <w:r w:rsidR="00AD31E9" w:rsidRPr="00685059">
        <w:t>externí</w:t>
      </w:r>
      <w:r w:rsidR="0032272E" w:rsidRPr="00685059">
        <w:t>ch</w:t>
      </w:r>
      <w:r w:rsidR="00AD31E9" w:rsidRPr="00685059">
        <w:t xml:space="preserve"> odborníků a vedeným paní PhDr. Ivanou NEKVAPILOVOU, Ph.D. </w:t>
      </w:r>
      <w:r w:rsidR="00206399" w:rsidRPr="00685059">
        <w:t>Dle harmonogramu KA 05 bude dokončen v první polovině roku 2015, v měsících květen a</w:t>
      </w:r>
      <w:r w:rsidR="00D71B7F" w:rsidRPr="00685059">
        <w:t> </w:t>
      </w:r>
      <w:r w:rsidR="00206399" w:rsidRPr="00685059">
        <w:t xml:space="preserve">červen </w:t>
      </w:r>
      <w:r w:rsidR="00C93EAC" w:rsidRPr="00685059">
        <w:t xml:space="preserve">2015 </w:t>
      </w:r>
      <w:r w:rsidR="00206399" w:rsidRPr="00685059">
        <w:t>proběhne jeho pilotní odzkoušení a po vyhodnocení výsledků</w:t>
      </w:r>
      <w:r w:rsidR="00C93EAC" w:rsidRPr="00685059">
        <w:t xml:space="preserve"> pilotu</w:t>
      </w:r>
      <w:r w:rsidR="00206399" w:rsidRPr="00685059">
        <w:t xml:space="preserve"> bude konečný výstup prezentován na závěrečné konferenci k projektu, která se uskuteční dne 16.</w:t>
      </w:r>
      <w:r w:rsidR="00D71B7F" w:rsidRPr="00685059">
        <w:t> </w:t>
      </w:r>
      <w:r w:rsidR="00206399" w:rsidRPr="00685059">
        <w:t>září 2015.</w:t>
      </w:r>
      <w:r w:rsidR="00C93EAC" w:rsidRPr="00685059">
        <w:t xml:space="preserve"> </w:t>
      </w:r>
      <w:r w:rsidR="0032272E" w:rsidRPr="00685059">
        <w:t>Součinnost byla navázána rovněž s Oddělení</w:t>
      </w:r>
      <w:r w:rsidR="006260C7" w:rsidRPr="00685059">
        <w:t>m</w:t>
      </w:r>
      <w:r w:rsidR="0032272E" w:rsidRPr="00685059">
        <w:t xml:space="preserve"> státní služby Úřadu vlády České republiky</w:t>
      </w:r>
      <w:r w:rsidR="006260C7" w:rsidRPr="00685059">
        <w:t xml:space="preserve"> (PaeDr. </w:t>
      </w:r>
      <w:r w:rsidR="00F03446" w:rsidRPr="00685059">
        <w:t>Marcela JEŽKOVÁ)</w:t>
      </w:r>
      <w:r w:rsidR="00FC703C">
        <w:t>, které</w:t>
      </w:r>
      <w:r w:rsidR="0032272E" w:rsidRPr="00685059">
        <w:t xml:space="preserve"> se podílí na realizaci ESF projektu </w:t>
      </w:r>
      <w:r w:rsidR="0032272E" w:rsidRPr="00685059">
        <w:rPr>
          <w:i/>
        </w:rPr>
        <w:t>Příprava implementace novely služebního zákona</w:t>
      </w:r>
      <w:r w:rsidR="0032272E" w:rsidRPr="00685059">
        <w:t xml:space="preserve">, jehož KA 04 je věnována vzdělávání státních zaměstnanců. </w:t>
      </w:r>
      <w:r w:rsidR="00A878B5" w:rsidRPr="00685059">
        <w:rPr>
          <w:b/>
        </w:rPr>
        <w:t>Změnu v termínu splnění tohoto úkolu v důsledku schválení žádosti o</w:t>
      </w:r>
      <w:r w:rsidR="00FC703C">
        <w:rPr>
          <w:b/>
        </w:rPr>
        <w:t> </w:t>
      </w:r>
      <w:r w:rsidR="00A878B5" w:rsidRPr="00685059">
        <w:rPr>
          <w:b/>
        </w:rPr>
        <w:t>finanční podporu z OP LZZ vzal pan ministr na vědom</w:t>
      </w:r>
      <w:r w:rsidR="00F03446" w:rsidRPr="00685059">
        <w:rPr>
          <w:b/>
        </w:rPr>
        <w:t>í schválením informační zprávy dne</w:t>
      </w:r>
      <w:r w:rsidR="00D71B7F" w:rsidRPr="00685059">
        <w:rPr>
          <w:b/>
        </w:rPr>
        <w:t> </w:t>
      </w:r>
      <w:r w:rsidR="00C32CB7" w:rsidRPr="00685059">
        <w:rPr>
          <w:b/>
        </w:rPr>
        <w:t>19</w:t>
      </w:r>
      <w:r w:rsidR="00D71B7F" w:rsidRPr="00685059">
        <w:rPr>
          <w:b/>
        </w:rPr>
        <w:t>. května 2014.</w:t>
      </w:r>
    </w:p>
    <w:p w:rsidR="00D71B7F" w:rsidRPr="00685059" w:rsidRDefault="00D71B7F" w:rsidP="00863329">
      <w:pPr>
        <w:ind w:firstLine="708"/>
        <w:jc w:val="both"/>
      </w:pPr>
      <w:r w:rsidRPr="00685059">
        <w:rPr>
          <w:u w:val="single"/>
        </w:rPr>
        <w:t>Úkol č. 1.7</w:t>
      </w:r>
      <w:r w:rsidRPr="00685059">
        <w:t xml:space="preserve"> byl splněn z úrovně ZNGŠ – Ř SOC MO provedením analýzy a vyhodnocení stávajícího působení AČR v zahraničních operacích a pozorovatelských misích</w:t>
      </w:r>
      <w:r w:rsidR="00755035" w:rsidRPr="00685059">
        <w:t>. Na jejich</w:t>
      </w:r>
      <w:r w:rsidRPr="00685059">
        <w:t xml:space="preserve"> základě byly identifikovány příslušné kategorie osob, vystavených zvýšenému riziku vzniku korupce, a potenciální formy korupčního jednání</w:t>
      </w:r>
      <w:r w:rsidR="00755035" w:rsidRPr="00685059">
        <w:t>, přijata</w:t>
      </w:r>
      <w:r w:rsidRPr="00685059">
        <w:t xml:space="preserve"> opatření k minimalizaci konstatovaných rizik</w:t>
      </w:r>
      <w:r w:rsidR="00755035" w:rsidRPr="00685059">
        <w:t xml:space="preserve"> a </w:t>
      </w:r>
      <w:r w:rsidR="00755035" w:rsidRPr="00685059">
        <w:rPr>
          <w:b/>
        </w:rPr>
        <w:t>protikorupční tématika zařazena do přípravy před vysláním</w:t>
      </w:r>
      <w:r w:rsidRPr="00685059">
        <w:t>.</w:t>
      </w:r>
    </w:p>
    <w:p w:rsidR="00755035" w:rsidRPr="00685059" w:rsidRDefault="00755035" w:rsidP="003C1A9D">
      <w:pPr>
        <w:spacing w:before="120" w:after="120"/>
        <w:ind w:firstLine="708"/>
        <w:jc w:val="both"/>
      </w:pPr>
      <w:r w:rsidRPr="00685059">
        <w:t>Prop</w:t>
      </w:r>
      <w:r w:rsidR="003C1A9D" w:rsidRPr="00685059">
        <w:t xml:space="preserve">agace PKL v rezortních médiích jako </w:t>
      </w:r>
      <w:r w:rsidR="0032272E" w:rsidRPr="00685059">
        <w:t>časopis Areport, intranet a</w:t>
      </w:r>
      <w:r w:rsidRPr="00685059">
        <w:t xml:space="preserve"> internet</w:t>
      </w:r>
      <w:r w:rsidR="003C1A9D" w:rsidRPr="00685059">
        <w:t xml:space="preserve"> (</w:t>
      </w:r>
      <w:r w:rsidR="003C1A9D" w:rsidRPr="00685059">
        <w:rPr>
          <w:u w:val="single"/>
        </w:rPr>
        <w:t>úkol 1.8</w:t>
      </w:r>
      <w:r w:rsidRPr="00685059">
        <w:t xml:space="preserve">) je </w:t>
      </w:r>
      <w:r w:rsidRPr="00685059">
        <w:rPr>
          <w:b/>
        </w:rPr>
        <w:t>řešena průběžně</w:t>
      </w:r>
      <w:r w:rsidRPr="00685059">
        <w:t xml:space="preserve">. Areport otiskl </w:t>
      </w:r>
      <w:r w:rsidRPr="00685059">
        <w:rPr>
          <w:b/>
        </w:rPr>
        <w:t>v čísle 1/2014 celostránkový inzerát</w:t>
      </w:r>
      <w:r w:rsidRPr="00685059">
        <w:t xml:space="preserve"> </w:t>
      </w:r>
      <w:r w:rsidR="0032272E" w:rsidRPr="00685059">
        <w:t xml:space="preserve">upozorňující na existenci </w:t>
      </w:r>
      <w:r w:rsidRPr="00685059">
        <w:t xml:space="preserve">PKL, </w:t>
      </w:r>
      <w:r w:rsidRPr="00685059">
        <w:rPr>
          <w:b/>
        </w:rPr>
        <w:t>další zveřejnění proběhne v čísle 9/2014</w:t>
      </w:r>
      <w:r w:rsidRPr="00685059">
        <w:t>. Podoba letáku pak byla využita i</w:t>
      </w:r>
      <w:r w:rsidR="00B0005B" w:rsidRPr="00685059">
        <w:t> </w:t>
      </w:r>
      <w:r w:rsidRPr="00685059">
        <w:t>pro šíření povědomí</w:t>
      </w:r>
      <w:r w:rsidR="0032272E" w:rsidRPr="00685059">
        <w:t xml:space="preserve"> o tomto protikorupčním nástroji</w:t>
      </w:r>
      <w:r w:rsidRPr="00685059">
        <w:t xml:space="preserve"> na intranetu MO (stránky věcného gestora) a</w:t>
      </w:r>
      <w:r w:rsidR="0032272E" w:rsidRPr="00685059">
        <w:t> </w:t>
      </w:r>
      <w:r w:rsidRPr="00685059">
        <w:t>zhmotněná do formy plakátů rozmístěna na hlavní budovy MO v Praze, Brně a</w:t>
      </w:r>
      <w:r w:rsidR="00B0005B" w:rsidRPr="00685059">
        <w:t> </w:t>
      </w:r>
      <w:r w:rsidRPr="00685059">
        <w:t xml:space="preserve">Vyškově. </w:t>
      </w:r>
    </w:p>
    <w:p w:rsidR="00065D8D" w:rsidRPr="00685059" w:rsidRDefault="003C1A9D" w:rsidP="00E2134A">
      <w:pPr>
        <w:spacing w:before="120" w:after="120"/>
        <w:ind w:firstLine="709"/>
        <w:jc w:val="both"/>
      </w:pPr>
      <w:r w:rsidRPr="00685059">
        <w:t>Spolupráce s </w:t>
      </w:r>
      <w:r w:rsidR="00065D8D" w:rsidRPr="00685059">
        <w:t>TI</w:t>
      </w:r>
      <w:r w:rsidR="0032272E" w:rsidRPr="00685059">
        <w:t xml:space="preserve"> (</w:t>
      </w:r>
      <w:r w:rsidR="0032272E" w:rsidRPr="00685059">
        <w:rPr>
          <w:u w:val="single"/>
        </w:rPr>
        <w:t>úkol 1.9</w:t>
      </w:r>
      <w:r w:rsidRPr="00685059">
        <w:t xml:space="preserve">), a to jak českou (TIC), tak britskou (TI UK) pobočkou této mezinárodní organizace, </w:t>
      </w:r>
      <w:r w:rsidRPr="00685059">
        <w:rPr>
          <w:b/>
        </w:rPr>
        <w:t>probíhala v</w:t>
      </w:r>
      <w:r w:rsidR="0053381A" w:rsidRPr="00685059">
        <w:rPr>
          <w:b/>
        </w:rPr>
        <w:t> průběhu celého hodnoceného období</w:t>
      </w:r>
      <w:r w:rsidR="0053381A" w:rsidRPr="00685059">
        <w:t xml:space="preserve"> </w:t>
      </w:r>
      <w:r w:rsidR="007F1B29" w:rsidRPr="00685059">
        <w:t xml:space="preserve">z úrovně </w:t>
      </w:r>
      <w:r w:rsidR="00FC703C">
        <w:t>GI- Ř</w:t>
      </w:r>
      <w:r w:rsidR="007F1B29" w:rsidRPr="00685059">
        <w:t xml:space="preserve">IMO, </w:t>
      </w:r>
      <w:r w:rsidR="00FC703C">
        <w:t xml:space="preserve">Ř </w:t>
      </w:r>
      <w:r w:rsidR="00065D8D" w:rsidRPr="00685059">
        <w:t>Kabmo a</w:t>
      </w:r>
      <w:r w:rsidR="0053381A" w:rsidRPr="00685059">
        <w:t xml:space="preserve"> NMO-OA. S</w:t>
      </w:r>
      <w:r w:rsidR="004B4403" w:rsidRPr="00685059">
        <w:t>e zástupci TIC</w:t>
      </w:r>
      <w:r w:rsidRPr="00685059">
        <w:t> </w:t>
      </w:r>
      <w:r w:rsidR="004B4403" w:rsidRPr="00685059">
        <w:t>(programový</w:t>
      </w:r>
      <w:r w:rsidRPr="00685059">
        <w:t xml:space="preserve"> </w:t>
      </w:r>
      <w:r w:rsidR="004B4403" w:rsidRPr="00685059">
        <w:t>ředitel</w:t>
      </w:r>
      <w:r w:rsidRPr="00685059">
        <w:t xml:space="preserve"> TIC</w:t>
      </w:r>
      <w:r w:rsidR="004B4403" w:rsidRPr="00685059">
        <w:t xml:space="preserve"> PhDr. Radim BUREŠ</w:t>
      </w:r>
      <w:r w:rsidR="0053381A" w:rsidRPr="00685059">
        <w:t>,</w:t>
      </w:r>
      <w:r w:rsidR="004B4403" w:rsidRPr="00685059">
        <w:t xml:space="preserve"> projektový manažer PhDr. Jiří FIALA</w:t>
      </w:r>
      <w:r w:rsidR="0053381A" w:rsidRPr="00685059">
        <w:t xml:space="preserve">, </w:t>
      </w:r>
      <w:r w:rsidR="00FC703C">
        <w:t xml:space="preserve">právnička TIC </w:t>
      </w:r>
      <w:r w:rsidR="0053381A" w:rsidRPr="00685059">
        <w:t xml:space="preserve">Mgr. Radka PAVLIŠOVÁ) se konala pracovní jednání k aktuálním otázkám v oblasti, PhDr. FIALA byl rovněž členem týmu NMO-OA, jehož úkolem bylo zpracování návrhu optimalizace akvizičního procesu. </w:t>
      </w:r>
      <w:r w:rsidR="0032272E" w:rsidRPr="00685059">
        <w:t xml:space="preserve">Všichni jmenovaní, spolu se zástupcem Oživení, o. s., Mgr. Michalem VODOU, byli zapojeni i do zpracování </w:t>
      </w:r>
      <w:r w:rsidR="0032272E" w:rsidRPr="00685059">
        <w:rPr>
          <w:i/>
        </w:rPr>
        <w:t>Srovnávací studie opatření boje s korupcí realizovaných v obranných sektorech Velké Británie, Německa, Polska a Norska</w:t>
      </w:r>
      <w:r w:rsidR="0032272E" w:rsidRPr="00685059">
        <w:t>, která navazuje na počin z roku 2013 a</w:t>
      </w:r>
      <w:r w:rsidR="00FC703C">
        <w:t> </w:t>
      </w:r>
      <w:r w:rsidR="0032272E" w:rsidRPr="00685059">
        <w:t>přinese rezortní veřejnosti i mi</w:t>
      </w:r>
      <w:r w:rsidR="007F1B29" w:rsidRPr="00685059">
        <w:t>morezortním zájemcům informace o protikorupčních praktikách</w:t>
      </w:r>
      <w:r w:rsidR="0032272E" w:rsidRPr="00685059">
        <w:t xml:space="preserve"> zemí s nejprogresivnějším přístupem</w:t>
      </w:r>
      <w:r w:rsidR="0032272E" w:rsidRPr="00685059">
        <w:rPr>
          <w:i/>
        </w:rPr>
        <w:t>.</w:t>
      </w:r>
      <w:r w:rsidR="0032272E" w:rsidRPr="00685059">
        <w:t xml:space="preserve"> </w:t>
      </w:r>
      <w:r w:rsidR="007F1B29" w:rsidRPr="00685059">
        <w:t>Z dalších počinů je třeba zmínit</w:t>
      </w:r>
      <w:r w:rsidR="00B0005B" w:rsidRPr="00685059">
        <w:t xml:space="preserve"> </w:t>
      </w:r>
      <w:r w:rsidR="00B0005B" w:rsidRPr="00685059">
        <w:rPr>
          <w:b/>
        </w:rPr>
        <w:t xml:space="preserve">druhé kolo </w:t>
      </w:r>
      <w:r w:rsidR="00C02B8E" w:rsidRPr="00685059">
        <w:rPr>
          <w:b/>
        </w:rPr>
        <w:t>celosvětové analýzy hodnotící protikorupční opatření v obranných a</w:t>
      </w:r>
      <w:r w:rsidR="00065D8D" w:rsidRPr="00685059">
        <w:rPr>
          <w:b/>
        </w:rPr>
        <w:t> </w:t>
      </w:r>
      <w:r w:rsidR="00C02B8E" w:rsidRPr="00685059">
        <w:rPr>
          <w:b/>
        </w:rPr>
        <w:t>bezpečnostních sektorech</w:t>
      </w:r>
      <w:r w:rsidR="00C02B8E" w:rsidRPr="00685059">
        <w:t xml:space="preserve"> označované jako</w:t>
      </w:r>
      <w:r w:rsidR="00C02B8E" w:rsidRPr="00685059">
        <w:rPr>
          <w:i/>
        </w:rPr>
        <w:t xml:space="preserve"> TI Government Defence Anti-Corruption Index</w:t>
      </w:r>
      <w:r w:rsidR="00C02B8E" w:rsidRPr="00685059">
        <w:t xml:space="preserve">, </w:t>
      </w:r>
      <w:r w:rsidR="007F1B29" w:rsidRPr="00685059">
        <w:t xml:space="preserve">které se uskutečnilo od 20. června do 20. července 2014. Jeho </w:t>
      </w:r>
      <w:r w:rsidR="00C02B8E" w:rsidRPr="00685059">
        <w:t xml:space="preserve">výsledky předpokládá TI UK zveřejnit počátkem roku 2015. Spolupráce s TI UK </w:t>
      </w:r>
      <w:r w:rsidR="007F1B29" w:rsidRPr="00685059">
        <w:t>probíh</w:t>
      </w:r>
      <w:r w:rsidR="00065D8D" w:rsidRPr="00685059">
        <w:t xml:space="preserve">ala </w:t>
      </w:r>
      <w:r w:rsidR="007F1B29" w:rsidRPr="00685059">
        <w:t xml:space="preserve">také v rovině účasti na zahraničních aktivitách, konkrétně </w:t>
      </w:r>
      <w:r w:rsidR="00C02B8E" w:rsidRPr="00685059">
        <w:t xml:space="preserve">na </w:t>
      </w:r>
      <w:r w:rsidR="00C02B8E" w:rsidRPr="00685059">
        <w:rPr>
          <w:b/>
        </w:rPr>
        <w:t xml:space="preserve">konferenci </w:t>
      </w:r>
      <w:r w:rsidR="00065D8D" w:rsidRPr="00685059">
        <w:rPr>
          <w:b/>
          <w:i/>
        </w:rPr>
        <w:t>NATO Building Integrity Conference on Institution Building</w:t>
      </w:r>
      <w:r w:rsidR="00065D8D" w:rsidRPr="00685059">
        <w:t>, která se ve dnech 3. – 7. března 2014</w:t>
      </w:r>
      <w:r w:rsidR="00C02B8E" w:rsidRPr="00685059">
        <w:t xml:space="preserve"> </w:t>
      </w:r>
      <w:r w:rsidR="00065D8D" w:rsidRPr="00685059">
        <w:t xml:space="preserve">konala v norském Oslu. </w:t>
      </w:r>
      <w:r w:rsidR="00065D8D" w:rsidRPr="00685059">
        <w:rPr>
          <w:iCs/>
        </w:rPr>
        <w:t>Jako vysoce přínosné lze hodnotit informace shr</w:t>
      </w:r>
      <w:r w:rsidR="00FC703C">
        <w:rPr>
          <w:iCs/>
        </w:rPr>
        <w:t>omážděné od norských partnerů z</w:t>
      </w:r>
      <w:r w:rsidR="00065D8D" w:rsidRPr="00685059">
        <w:rPr>
          <w:iCs/>
        </w:rPr>
        <w:t xml:space="preserve"> </w:t>
      </w:r>
      <w:r w:rsidR="00065D8D" w:rsidRPr="00685059">
        <w:rPr>
          <w:i/>
          <w:iCs/>
        </w:rPr>
        <w:t>Centre for Integrity in the Defence Sector</w:t>
      </w:r>
      <w:r w:rsidR="00065D8D" w:rsidRPr="00685059">
        <w:rPr>
          <w:iCs/>
        </w:rPr>
        <w:t xml:space="preserve">, zejména pak ve vztahu k organizaci e-learningového vzdělávání a nastavení etických pravidel. Cílená spolupráce byla navázána také s  ředitelkou interního auditu norského ministerstva obrany (součást odpovědná za ochranu whistleblowerů) a zástupcem </w:t>
      </w:r>
      <w:r w:rsidR="00065D8D" w:rsidRPr="00685059">
        <w:rPr>
          <w:iCs/>
        </w:rPr>
        <w:lastRenderedPageBreak/>
        <w:t xml:space="preserve">polského ministerstva zahraničních věcí (Mr. Wnuk). Zapojení do BII pokračuje účastí příslušníků rezortu u MO v </w:t>
      </w:r>
      <w:r w:rsidR="00065D8D" w:rsidRPr="00685059">
        <w:t xml:space="preserve">kurzu </w:t>
      </w:r>
      <w:r w:rsidR="00065D8D" w:rsidRPr="00685059">
        <w:rPr>
          <w:b/>
          <w:bCs/>
        </w:rPr>
        <w:t>Defence Leadership in Building Integrity</w:t>
      </w:r>
      <w:r w:rsidR="00FC703C">
        <w:t xml:space="preserve"> organizovaném</w:t>
      </w:r>
      <w:r w:rsidR="00065D8D" w:rsidRPr="00685059">
        <w:t xml:space="preserve"> v </w:t>
      </w:r>
      <w:r w:rsidR="00065D8D" w:rsidRPr="00685059">
        <w:rPr>
          <w:b/>
          <w:bCs/>
        </w:rPr>
        <w:t>NATO School v Oberammergau</w:t>
      </w:r>
      <w:r w:rsidR="00065D8D" w:rsidRPr="00685059">
        <w:t xml:space="preserve"> ve Spolkové republice Německo, kam budou v letošním roce (</w:t>
      </w:r>
      <w:r w:rsidR="00844F64">
        <w:t xml:space="preserve">od </w:t>
      </w:r>
      <w:r w:rsidR="00065D8D" w:rsidRPr="00685059">
        <w:t>3.</w:t>
      </w:r>
      <w:r w:rsidR="007F1B29" w:rsidRPr="00685059">
        <w:t> </w:t>
      </w:r>
      <w:r w:rsidR="00065D8D" w:rsidRPr="00685059">
        <w:t>do 7. listopadu 2014) vyslání po dohodě s NGŠ AČR zástupci SOC MO.</w:t>
      </w:r>
    </w:p>
    <w:p w:rsidR="007F1B29" w:rsidRPr="00685059" w:rsidRDefault="007F1B29" w:rsidP="00E2134A">
      <w:pPr>
        <w:spacing w:before="120" w:after="120"/>
        <w:ind w:firstLine="709"/>
        <w:jc w:val="both"/>
      </w:pPr>
      <w:r w:rsidRPr="00685059">
        <w:rPr>
          <w:u w:val="single"/>
        </w:rPr>
        <w:t>Úkol 1.10</w:t>
      </w:r>
      <w:r w:rsidRPr="00685059">
        <w:t xml:space="preserve">, cílený na znemožnění identifikace pisatele na PKL, byl splněn, když </w:t>
      </w:r>
      <w:r w:rsidR="00FC703C" w:rsidRPr="00685059">
        <w:t xml:space="preserve">byl </w:t>
      </w:r>
      <w:r w:rsidRPr="00685059">
        <w:t xml:space="preserve">na </w:t>
      </w:r>
      <w:hyperlink r:id="rId14" w:history="1">
        <w:r w:rsidRPr="00685059">
          <w:rPr>
            <w:rStyle w:val="Hypertextovodkaz"/>
          </w:rPr>
          <w:t>www.army.cz</w:t>
        </w:r>
      </w:hyperlink>
      <w:r w:rsidRPr="00685059">
        <w:t xml:space="preserve"> </w:t>
      </w:r>
      <w:r w:rsidR="00FC703C" w:rsidRPr="00685059">
        <w:t xml:space="preserve">umístěn </w:t>
      </w:r>
      <w:r w:rsidRPr="00685059">
        <w:t xml:space="preserve">formou statické instance </w:t>
      </w:r>
      <w:r w:rsidRPr="00D40793">
        <w:rPr>
          <w:b/>
        </w:rPr>
        <w:t>odkaz nevyžadující logování IP adresy</w:t>
      </w:r>
      <w:r w:rsidRPr="00685059">
        <w:t>. Informace jsou anonymní a nedochází k jejich schraňování.</w:t>
      </w:r>
    </w:p>
    <w:p w:rsidR="003806A1" w:rsidRPr="00685059" w:rsidRDefault="007F1B29" w:rsidP="00E2134A">
      <w:pPr>
        <w:spacing w:before="120" w:after="120"/>
        <w:ind w:firstLine="709"/>
        <w:jc w:val="both"/>
      </w:pPr>
      <w:r w:rsidRPr="00685059">
        <w:t xml:space="preserve">Vybudování protikorupčního subportálu na stránkách </w:t>
      </w:r>
      <w:hyperlink r:id="rId15" w:history="1">
        <w:r w:rsidRPr="00685059">
          <w:rPr>
            <w:rStyle w:val="Hypertextovodkaz"/>
          </w:rPr>
          <w:t>www.army.cz</w:t>
        </w:r>
      </w:hyperlink>
      <w:r w:rsidRPr="00685059">
        <w:t xml:space="preserve"> </w:t>
      </w:r>
      <w:r w:rsidR="007F2F8E" w:rsidRPr="00685059">
        <w:t>(</w:t>
      </w:r>
      <w:r w:rsidR="007F2F8E" w:rsidRPr="00685059">
        <w:rPr>
          <w:u w:val="single"/>
        </w:rPr>
        <w:t>úkol 2.1</w:t>
      </w:r>
      <w:r w:rsidR="007F2F8E" w:rsidRPr="00685059">
        <w:t xml:space="preserve">) </w:t>
      </w:r>
      <w:r w:rsidR="003806A1" w:rsidRPr="00685059">
        <w:t xml:space="preserve">je </w:t>
      </w:r>
      <w:r w:rsidR="003806A1" w:rsidRPr="00D40793">
        <w:rPr>
          <w:b/>
        </w:rPr>
        <w:t>řešeno v</w:t>
      </w:r>
      <w:r w:rsidR="00D40793" w:rsidRPr="00D40793">
        <w:rPr>
          <w:b/>
        </w:rPr>
        <w:t> </w:t>
      </w:r>
      <w:r w:rsidR="003806A1" w:rsidRPr="00D40793">
        <w:rPr>
          <w:b/>
        </w:rPr>
        <w:t>rámci</w:t>
      </w:r>
      <w:r w:rsidR="007F2F8E" w:rsidRPr="00D40793">
        <w:rPr>
          <w:b/>
        </w:rPr>
        <w:t xml:space="preserve"> KA 04 </w:t>
      </w:r>
      <w:r w:rsidR="003806A1" w:rsidRPr="00D40793">
        <w:rPr>
          <w:b/>
        </w:rPr>
        <w:t>projektu</w:t>
      </w:r>
      <w:r w:rsidR="003806A1" w:rsidRPr="00D40793">
        <w:t xml:space="preserve"> </w:t>
      </w:r>
      <w:r w:rsidR="007F2F8E" w:rsidRPr="00685059">
        <w:t>se shodným názvem</w:t>
      </w:r>
      <w:r w:rsidR="003806A1" w:rsidRPr="00685059">
        <w:t>. Aktuálně běží lhůta pro podávání nabídek na plnění veřejné zakázky, na výstupy poskytov</w:t>
      </w:r>
      <w:r w:rsidR="00844F64">
        <w:t>atele služby pak plynule naváže</w:t>
      </w:r>
      <w:r w:rsidR="003806A1" w:rsidRPr="00685059">
        <w:t xml:space="preserve"> oponentura zpracovaná zástupcem TIC a zaručující pluralitu náhledů. </w:t>
      </w:r>
    </w:p>
    <w:p w:rsidR="007F1B29" w:rsidRPr="00685059" w:rsidRDefault="003806A1" w:rsidP="00E2134A">
      <w:pPr>
        <w:spacing w:before="120" w:after="120"/>
        <w:ind w:firstLine="709"/>
        <w:jc w:val="both"/>
      </w:pPr>
      <w:r w:rsidRPr="00685059">
        <w:t xml:space="preserve">Dosavadní forma podpory BII </w:t>
      </w:r>
      <w:r w:rsidR="001B3266" w:rsidRPr="00685059">
        <w:t>(</w:t>
      </w:r>
      <w:r w:rsidR="001B3266" w:rsidRPr="00685059">
        <w:rPr>
          <w:u w:val="single"/>
        </w:rPr>
        <w:t>úkol 2.2</w:t>
      </w:r>
      <w:r w:rsidR="001B3266" w:rsidRPr="00685059">
        <w:t xml:space="preserve">) </w:t>
      </w:r>
      <w:r w:rsidRPr="00685059">
        <w:t>byla podrobena</w:t>
      </w:r>
      <w:r w:rsidR="00D40793">
        <w:t xml:space="preserve"> revizi a ve spolupráci s úseky</w:t>
      </w:r>
      <w:r w:rsidRPr="00685059">
        <w:t xml:space="preserve"> 1.</w:t>
      </w:r>
      <w:r w:rsidR="00D40793">
        <w:t> </w:t>
      </w:r>
      <w:r w:rsidRPr="00685059">
        <w:t>NMO (referát finančních vztahů k</w:t>
      </w:r>
      <w:r w:rsidR="00D40793">
        <w:t> NATO a Evropské unii</w:t>
      </w:r>
      <w:r w:rsidR="00F54835">
        <w:t>) a ST MO (SOPS MO). Komunikace s dotčenými subjekty si vyžádala větší časové nároky, než bylo původně předpokládáno – v</w:t>
      </w:r>
      <w:r w:rsidRPr="00685059">
        <w:t xml:space="preserve"> současné době probíhá </w:t>
      </w:r>
      <w:r w:rsidR="006577B9">
        <w:t>výměna informací</w:t>
      </w:r>
      <w:r w:rsidRPr="00685059">
        <w:t xml:space="preserve"> s Odborem obranných poradců Stálé delegace České republiky při NATO </w:t>
      </w:r>
      <w:r w:rsidR="00AB4A2E" w:rsidRPr="00685059">
        <w:t xml:space="preserve">s cílem identifikovat </w:t>
      </w:r>
      <w:r w:rsidR="00EA57A8" w:rsidRPr="00685059">
        <w:t xml:space="preserve">českého </w:t>
      </w:r>
      <w:r w:rsidR="00AB4A2E" w:rsidRPr="00685059">
        <w:t xml:space="preserve">donátora finančního příspěvku do Svěřeneckého fondu BII (mimorezortní subjekt) a získat dostatečný právní podklad pro </w:t>
      </w:r>
      <w:r w:rsidR="00EA57A8" w:rsidRPr="00685059">
        <w:t>návrh konkrétn</w:t>
      </w:r>
      <w:r w:rsidR="00AB4A2E" w:rsidRPr="00685059">
        <w:t xml:space="preserve">í </w:t>
      </w:r>
      <w:r w:rsidR="00EA57A8" w:rsidRPr="00685059">
        <w:t xml:space="preserve">nové </w:t>
      </w:r>
      <w:r w:rsidR="00AB4A2E" w:rsidRPr="00685059">
        <w:t xml:space="preserve">formy </w:t>
      </w:r>
      <w:r w:rsidR="00EA57A8" w:rsidRPr="00685059">
        <w:t>podpory</w:t>
      </w:r>
      <w:r w:rsidR="00AB4A2E" w:rsidRPr="00685059">
        <w:t>.</w:t>
      </w:r>
      <w:r w:rsidR="00F54835">
        <w:t xml:space="preserve"> Úkol bude </w:t>
      </w:r>
      <w:r w:rsidR="00F54835" w:rsidRPr="00D40793">
        <w:rPr>
          <w:b/>
        </w:rPr>
        <w:t>navrhováno ponechat</w:t>
      </w:r>
      <w:r w:rsidR="00F54835">
        <w:t xml:space="preserve"> i pro období po aktualizaci RIPP MO </w:t>
      </w:r>
      <w:r w:rsidR="00F54835" w:rsidRPr="00D40793">
        <w:rPr>
          <w:b/>
        </w:rPr>
        <w:t>s úpravou termínu splnění na 31. prosince 2014</w:t>
      </w:r>
      <w:r w:rsidR="00F54835">
        <w:t>.</w:t>
      </w:r>
    </w:p>
    <w:p w:rsidR="00771E0F" w:rsidRPr="00685059" w:rsidRDefault="00065D8D" w:rsidP="00E2134A">
      <w:pPr>
        <w:spacing w:before="120" w:after="120"/>
        <w:ind w:firstLine="709"/>
        <w:jc w:val="both"/>
      </w:pPr>
      <w:r w:rsidRPr="00685059">
        <w:rPr>
          <w:iCs/>
        </w:rPr>
        <w:t xml:space="preserve"> </w:t>
      </w:r>
      <w:r w:rsidR="001B3266" w:rsidRPr="00685059">
        <w:rPr>
          <w:iCs/>
          <w:u w:val="single"/>
        </w:rPr>
        <w:t>Úkol 2.3</w:t>
      </w:r>
      <w:r w:rsidR="001B3266" w:rsidRPr="00685059">
        <w:rPr>
          <w:iCs/>
        </w:rPr>
        <w:t xml:space="preserve"> </w:t>
      </w:r>
      <w:r w:rsidR="001B3266" w:rsidRPr="00685059">
        <w:rPr>
          <w:i/>
          <w:iCs/>
        </w:rPr>
        <w:t>Vypsat dotační program Podpora boje s korupcí v obranném sektoru i pro rok 2015</w:t>
      </w:r>
      <w:r w:rsidR="001B3266" w:rsidRPr="00685059">
        <w:rPr>
          <w:iCs/>
        </w:rPr>
        <w:t xml:space="preserve"> s termínem </w:t>
      </w:r>
      <w:r w:rsidR="002C3F8E" w:rsidRPr="00685059">
        <w:rPr>
          <w:iCs/>
        </w:rPr>
        <w:t>30. září 2014 je</w:t>
      </w:r>
      <w:r w:rsidR="001B3266" w:rsidRPr="00685059">
        <w:rPr>
          <w:iCs/>
        </w:rPr>
        <w:t xml:space="preserve"> plněn v podřízenosti ST MO (OVV MO). </w:t>
      </w:r>
      <w:r w:rsidR="0065163F" w:rsidRPr="00685059">
        <w:rPr>
          <w:iCs/>
        </w:rPr>
        <w:t xml:space="preserve">V měsíci červen 2014 byla s věcným gestorem konána opakovaná jednání, jejichž účelem bylo odstranění nedostatku vzniklého v rámci mezirezortního připomínkového řízení k </w:t>
      </w:r>
      <w:r w:rsidR="0065163F" w:rsidRPr="00685059">
        <w:rPr>
          <w:i/>
        </w:rPr>
        <w:t>Hlavním oblastem státní dotační politiky vůči nestátním neziskovým organizacím pro rok 2015</w:t>
      </w:r>
      <w:r w:rsidR="0065163F" w:rsidRPr="00685059">
        <w:t xml:space="preserve">. V citovaném materiálu došlo </w:t>
      </w:r>
      <w:r w:rsidR="00771E0F" w:rsidRPr="00685059">
        <w:t xml:space="preserve">vinou zpracovatele </w:t>
      </w:r>
      <w:r w:rsidR="0065163F" w:rsidRPr="00685059">
        <w:t>ke špatnému vymezení okruhu možných příjemců dotačních programů MO. V měsíci červenec 2014 vyvstala i potřeba řešit nedostatek finančních prostředků.</w:t>
      </w:r>
      <w:r w:rsidR="00771E0F" w:rsidRPr="00685059">
        <w:t xml:space="preserve"> </w:t>
      </w:r>
      <w:r w:rsidR="00771E0F" w:rsidRPr="00D40793">
        <w:rPr>
          <w:b/>
        </w:rPr>
        <w:t>K 1. září 2014 dotace pro nestátní neziskové organizace vyhlášeny nebyly</w:t>
      </w:r>
      <w:r w:rsidR="00771E0F" w:rsidRPr="00685059">
        <w:t xml:space="preserve">, a to přesto, že dle čl. 2 odst. 1 věta druhá RMO č. 32/2013 Věstníku </w:t>
      </w:r>
      <w:r w:rsidR="00771E0F" w:rsidRPr="00685059">
        <w:rPr>
          <w:i/>
        </w:rPr>
        <w:t>Výběrové dotační řízení pro nestátní neziskové organizace</w:t>
      </w:r>
      <w:r w:rsidR="00771E0F" w:rsidRPr="00685059">
        <w:t xml:space="preserve"> mělo být výběrové dotační řízení vyhlášeno nejpozději 17. července 2014.</w:t>
      </w:r>
      <w:r w:rsidR="0065163F" w:rsidRPr="00685059">
        <w:t xml:space="preserve"> </w:t>
      </w:r>
      <w:r w:rsidR="00771E0F" w:rsidRPr="00D40793">
        <w:rPr>
          <w:b/>
        </w:rPr>
        <w:t>Vzhledem k termínu stanovené</w:t>
      </w:r>
      <w:r w:rsidR="00D40793" w:rsidRPr="00D40793">
        <w:rPr>
          <w:b/>
        </w:rPr>
        <w:t>mu RIPP MO</w:t>
      </w:r>
      <w:r w:rsidR="00D40793">
        <w:rPr>
          <w:rStyle w:val="Znakapoznpodarou"/>
          <w:b/>
        </w:rPr>
        <w:footnoteReference w:id="10"/>
      </w:r>
      <w:r w:rsidR="00D40793" w:rsidRPr="00D40793">
        <w:rPr>
          <w:b/>
        </w:rPr>
        <w:t xml:space="preserve"> však úkol zatím nelze </w:t>
      </w:r>
      <w:r w:rsidR="00771E0F" w:rsidRPr="00D40793">
        <w:rPr>
          <w:b/>
        </w:rPr>
        <w:t>vyhodnotit jako nesplněný</w:t>
      </w:r>
      <w:r w:rsidR="00771E0F" w:rsidRPr="00685059">
        <w:t>.</w:t>
      </w:r>
    </w:p>
    <w:p w:rsidR="0032272E" w:rsidRPr="00685059" w:rsidRDefault="00D40793" w:rsidP="00E2134A">
      <w:pPr>
        <w:spacing w:before="120" w:after="120"/>
        <w:ind w:firstLine="709"/>
        <w:jc w:val="both"/>
      </w:pPr>
      <w:r>
        <w:t>Vzájemně</w:t>
      </w:r>
      <w:r w:rsidR="00771E0F" w:rsidRPr="00685059">
        <w:t xml:space="preserve"> související úkoly </w:t>
      </w:r>
      <w:r w:rsidR="00771E0F" w:rsidRPr="00685059">
        <w:rPr>
          <w:u w:val="single"/>
        </w:rPr>
        <w:t>3.1 a 3.2</w:t>
      </w:r>
      <w:r w:rsidR="00771E0F" w:rsidRPr="00685059">
        <w:t xml:space="preserve"> byly </w:t>
      </w:r>
      <w:r w:rsidR="00771E0F" w:rsidRPr="00685059">
        <w:rPr>
          <w:b/>
        </w:rPr>
        <w:t>v termínu splněny 38% povinných subjektů</w:t>
      </w:r>
      <w:r w:rsidR="00771E0F" w:rsidRPr="00685059">
        <w:t xml:space="preserve">, opakovanými urgencemi se do 31. srpna 2014 </w:t>
      </w:r>
      <w:r>
        <w:t>podařilo přimět k jejich</w:t>
      </w:r>
      <w:r w:rsidR="00771E0F" w:rsidRPr="00685059">
        <w:t xml:space="preserve"> splnění i</w:t>
      </w:r>
      <w:r w:rsidR="00E2134A">
        <w:t> </w:t>
      </w:r>
      <w:r w:rsidR="00771E0F" w:rsidRPr="00685059">
        <w:t xml:space="preserve">zbývajících 62% adresátů. </w:t>
      </w:r>
      <w:r w:rsidR="00771E0F" w:rsidRPr="00D40793">
        <w:rPr>
          <w:b/>
        </w:rPr>
        <w:t>Potřebu navrhnout a provádět vlastní monitorovací aktivity neshledal žádný z vedoucích OC MO</w:t>
      </w:r>
      <w:r w:rsidR="00771E0F" w:rsidRPr="00685059">
        <w:t>.</w:t>
      </w:r>
    </w:p>
    <w:p w:rsidR="005E3E8C" w:rsidRPr="00685059" w:rsidRDefault="00B1269B" w:rsidP="00E2134A">
      <w:pPr>
        <w:spacing w:before="120" w:after="120"/>
        <w:ind w:firstLine="709"/>
        <w:jc w:val="both"/>
      </w:pPr>
      <w:r w:rsidRPr="00685059">
        <w:t xml:space="preserve">Při plnění </w:t>
      </w:r>
      <w:r w:rsidRPr="00685059">
        <w:rPr>
          <w:u w:val="single"/>
        </w:rPr>
        <w:t>úkolu 3.3</w:t>
      </w:r>
      <w:r w:rsidRPr="00685059">
        <w:t xml:space="preserve"> </w:t>
      </w:r>
      <w:r w:rsidRPr="006F0B0A">
        <w:rPr>
          <w:b/>
        </w:rPr>
        <w:t>identifikoval jeho nositel možné formy korupčního jednání ve fázích před nasazením do zahraniční operace, v průběhu nasazení i po návratu, přijal specifická opatření k jejich minimalizaci</w:t>
      </w:r>
      <w:r w:rsidRPr="00685059">
        <w:t xml:space="preserve"> a požadované materiály předal gestorovi boje s korupcí v rezortu MO.</w:t>
      </w:r>
    </w:p>
    <w:p w:rsidR="00B1269B" w:rsidRPr="00685059" w:rsidRDefault="00BC007D" w:rsidP="00E2134A">
      <w:pPr>
        <w:spacing w:before="120" w:after="120"/>
        <w:ind w:firstLine="709"/>
        <w:jc w:val="both"/>
      </w:pPr>
      <w:r w:rsidRPr="00685059">
        <w:rPr>
          <w:u w:val="single"/>
        </w:rPr>
        <w:t>Úkol 3.4</w:t>
      </w:r>
      <w:r w:rsidRPr="00685059">
        <w:t xml:space="preserve"> byl vyhodnocen jako </w:t>
      </w:r>
      <w:r w:rsidRPr="006F0B0A">
        <w:rPr>
          <w:b/>
        </w:rPr>
        <w:t>zbytný</w:t>
      </w:r>
      <w:r w:rsidRPr="00685059">
        <w:t xml:space="preserve"> poté, co z  průzkumu provedeného u jiných ústředních orgánů státní správy vyplynulo, že vedení katalogu korupčních rizik, včetně případné tvorby map, </w:t>
      </w:r>
      <w:r w:rsidRPr="006F0B0A">
        <w:rPr>
          <w:b/>
        </w:rPr>
        <w:t>lze efektivně realizovat ve standardním programovém vybavení</w:t>
      </w:r>
      <w:r w:rsidRPr="00685059">
        <w:t xml:space="preserve"> (MS Excel). Gestor boje s kor</w:t>
      </w:r>
      <w:r w:rsidR="006F0B0A">
        <w:t>upcí se proto se zástupci AKIS dohodl,</w:t>
      </w:r>
      <w:r w:rsidRPr="00685059">
        <w:t xml:space="preserve"> že požadavky v daném směru nebudou uplatňovány.</w:t>
      </w:r>
    </w:p>
    <w:p w:rsidR="000E4E46" w:rsidRPr="00685059" w:rsidRDefault="000E4E46" w:rsidP="00E2134A">
      <w:pPr>
        <w:spacing w:before="120" w:after="120"/>
        <w:ind w:firstLine="709"/>
        <w:jc w:val="both"/>
      </w:pPr>
      <w:r w:rsidRPr="00685059">
        <w:lastRenderedPageBreak/>
        <w:t xml:space="preserve">Protože v rezortu MO nedošlo dosud k navedení systematického řízení rizik jako takových, byla </w:t>
      </w:r>
      <w:r w:rsidRPr="00685059">
        <w:rPr>
          <w:b/>
        </w:rPr>
        <w:t>zpracována přechodná metodika řízení KR</w:t>
      </w:r>
      <w:r w:rsidRPr="00685059">
        <w:t xml:space="preserve"> (</w:t>
      </w:r>
      <w:r w:rsidRPr="00685059">
        <w:rPr>
          <w:u w:val="single"/>
        </w:rPr>
        <w:t>úkol 3.5</w:t>
      </w:r>
      <w:r w:rsidRPr="00685059">
        <w:t xml:space="preserve">), která byla po převodu působnosti od IMO ke Kabmo podrobena revizi. Metodika zohledňuje především fakt, že korupční rizika se prolínají napříč standardními typy rizik (právní, lidského faktoru, finanční, organizační apod.), a jedná se tak fakticky spíše o průřezové činnosti rizikové z pohledu potenciální hrozby korupce. </w:t>
      </w:r>
      <w:r w:rsidR="00B7720C" w:rsidRPr="00685059">
        <w:t xml:space="preserve">V souladu s tímto individuálním aktem řízení byl následně sestaven katalog korupčních rizik MO </w:t>
      </w:r>
      <w:r w:rsidR="00097262" w:rsidRPr="00685059">
        <w:t>(</w:t>
      </w:r>
      <w:r w:rsidR="00097262" w:rsidRPr="00685059">
        <w:rPr>
          <w:u w:val="single"/>
        </w:rPr>
        <w:t>úkol 3.6</w:t>
      </w:r>
      <w:r w:rsidR="00097262" w:rsidRPr="00685059">
        <w:t xml:space="preserve">) </w:t>
      </w:r>
      <w:r w:rsidR="00B7720C" w:rsidRPr="00685059">
        <w:t xml:space="preserve">klasifikovaných dle jednotlivých typů rizik. </w:t>
      </w:r>
      <w:r w:rsidRPr="00685059">
        <w:t xml:space="preserve">Proces nastavený metodikou nebyl z důvodu pozdního dodání podkladů dosud ukončen, týmové hodnocení korupčních rizik, následné zpracování karet a rozšíření katalogu o položku „významnost“ proto proběhne až </w:t>
      </w:r>
      <w:r w:rsidR="00E2134A">
        <w:t>v říj</w:t>
      </w:r>
      <w:r w:rsidRPr="00685059">
        <w:t>n</w:t>
      </w:r>
      <w:r w:rsidR="00E2134A">
        <w:t>u 2014</w:t>
      </w:r>
      <w:r w:rsidRPr="00685059">
        <w:t xml:space="preserve">. </w:t>
      </w:r>
    </w:p>
    <w:p w:rsidR="006041D4" w:rsidRPr="00685059" w:rsidRDefault="006041D4" w:rsidP="00E2134A">
      <w:pPr>
        <w:spacing w:before="120" w:after="120"/>
        <w:ind w:firstLine="709"/>
        <w:jc w:val="both"/>
      </w:pPr>
      <w:r w:rsidRPr="00685059">
        <w:rPr>
          <w:u w:val="single"/>
        </w:rPr>
        <w:t>Úkol 3.7</w:t>
      </w:r>
      <w:r w:rsidRPr="00685059">
        <w:t xml:space="preserve"> byl plněn – </w:t>
      </w:r>
      <w:r w:rsidRPr="00E2134A">
        <w:rPr>
          <w:b/>
        </w:rPr>
        <w:t>kontrola plnění úkolů a opatření boje s korupcí je standardní součástí kontrol realizovaných IMO</w:t>
      </w:r>
      <w:r w:rsidRPr="00685059">
        <w:t>, v jejich rámci jsou identifikována korupční rizika a po odpovědných vedoucích OC MO požadována přijetí opatření k odstranění zjištěných nedostatků.</w:t>
      </w:r>
    </w:p>
    <w:p w:rsidR="006041D4" w:rsidRPr="00685059" w:rsidRDefault="006041D4" w:rsidP="00E2134A">
      <w:pPr>
        <w:spacing w:before="120" w:after="120"/>
        <w:ind w:firstLine="709"/>
        <w:jc w:val="both"/>
      </w:pPr>
      <w:r w:rsidRPr="00E2134A">
        <w:rPr>
          <w:b/>
        </w:rPr>
        <w:t>Souhrnná zpráva</w:t>
      </w:r>
      <w:r w:rsidRPr="00685059">
        <w:t xml:space="preserve"> </w:t>
      </w:r>
      <w:r w:rsidRPr="00E2134A">
        <w:rPr>
          <w:b/>
        </w:rPr>
        <w:t>o hodnocení korupčních rizik</w:t>
      </w:r>
      <w:r w:rsidRPr="00685059">
        <w:t xml:space="preserve"> a opatřeních přijatých k jejich minimalizaci (</w:t>
      </w:r>
      <w:r w:rsidRPr="00685059">
        <w:rPr>
          <w:u w:val="single"/>
        </w:rPr>
        <w:t>úkol 3.8</w:t>
      </w:r>
      <w:r w:rsidRPr="00685059">
        <w:t xml:space="preserve">) byla panu ministrovi </w:t>
      </w:r>
      <w:r w:rsidRPr="00E2134A">
        <w:rPr>
          <w:b/>
        </w:rPr>
        <w:t>předložena 27. srpna 2014</w:t>
      </w:r>
      <w:r w:rsidRPr="00685059">
        <w:t>.</w:t>
      </w:r>
    </w:p>
    <w:p w:rsidR="006041D4" w:rsidRPr="00685059" w:rsidRDefault="009001E2" w:rsidP="00E2134A">
      <w:pPr>
        <w:spacing w:before="120" w:after="120"/>
        <w:ind w:firstLine="709"/>
        <w:jc w:val="both"/>
      </w:pPr>
      <w:r w:rsidRPr="00685059">
        <w:t xml:space="preserve">Dne 16. června 2014 byla rozeslána částka 12 Věstníku MO, která obsahuje dva nové rozkazy ministra obrany č. 40 a 41 – </w:t>
      </w:r>
      <w:r w:rsidRPr="00685059">
        <w:rPr>
          <w:i/>
        </w:rPr>
        <w:t>Kontrola v rezortu Ministerstva obrany (vnitřní kontrolní řád)</w:t>
      </w:r>
      <w:r w:rsidRPr="00685059">
        <w:t xml:space="preserve"> a </w:t>
      </w:r>
      <w:r w:rsidRPr="00685059">
        <w:rPr>
          <w:i/>
        </w:rPr>
        <w:t>Vyřizování petic a stížností (petiční a stížnostní řád)</w:t>
      </w:r>
      <w:r w:rsidRPr="00685059">
        <w:t>. S účinností od 1. ledna 2015 nahrazují Všeob-P-35</w:t>
      </w:r>
      <w:r w:rsidR="00716B6A" w:rsidRPr="00685059">
        <w:t xml:space="preserve"> a</w:t>
      </w:r>
      <w:r w:rsidRPr="00685059">
        <w:rPr>
          <w:i/>
        </w:rPr>
        <w:t xml:space="preserve"> </w:t>
      </w:r>
      <w:r w:rsidRPr="00E2134A">
        <w:rPr>
          <w:b/>
        </w:rPr>
        <w:t>přebírají</w:t>
      </w:r>
      <w:r w:rsidR="00716B6A" w:rsidRPr="00E2134A">
        <w:rPr>
          <w:b/>
        </w:rPr>
        <w:t xml:space="preserve"> instituty k naplnění požadavků části 4 RRIPP</w:t>
      </w:r>
      <w:r w:rsidR="00716B6A" w:rsidRPr="00685059">
        <w:t xml:space="preserve"> (</w:t>
      </w:r>
      <w:r w:rsidR="00716B6A" w:rsidRPr="00685059">
        <w:rPr>
          <w:u w:val="single"/>
        </w:rPr>
        <w:t>úkol 4.1</w:t>
      </w:r>
      <w:r w:rsidR="00716B6A" w:rsidRPr="00685059">
        <w:t>).</w:t>
      </w:r>
    </w:p>
    <w:p w:rsidR="00716B6A" w:rsidRPr="00685059" w:rsidRDefault="00716B6A" w:rsidP="00E2134A">
      <w:pPr>
        <w:spacing w:before="120" w:after="120"/>
        <w:ind w:firstLine="709"/>
        <w:jc w:val="both"/>
      </w:pPr>
      <w:r w:rsidRPr="00685059">
        <w:rPr>
          <w:u w:val="single"/>
        </w:rPr>
        <w:t>Úkoly 4.2 a 4.3</w:t>
      </w:r>
      <w:r w:rsidRPr="00685059">
        <w:t xml:space="preserve"> </w:t>
      </w:r>
      <w:r w:rsidRPr="00E2134A">
        <w:rPr>
          <w:b/>
        </w:rPr>
        <w:t>nebyly realizovány</w:t>
      </w:r>
      <w:r w:rsidRPr="00685059">
        <w:t xml:space="preserve">, neboť dle vyjádření náčelníka Vojenské policie </w:t>
      </w:r>
      <w:r w:rsidRPr="00685059">
        <w:rPr>
          <w:i/>
        </w:rPr>
        <w:t xml:space="preserve">„V letech 2013 a 2014 bylo činností VP zjištěno celkem 9 případů, ve valné většině prověřované pro podezření z majetkové trestné činnosti, kde indicie naznačovaly možné korupční jednání zaměstnanců rezortu MO. V těchto případech </w:t>
      </w:r>
      <w:r w:rsidRPr="00E2134A">
        <w:rPr>
          <w:b/>
          <w:i/>
        </w:rPr>
        <w:t>byly věci odloženy, jelikož bylo prověřováním zjištěno, že se udávané skutky nestaly, nebo nebylo prokázáno, že by se konkrétní osoby korupčního jednání dopustily, nebo nebyly indicie potvrzeny</w:t>
      </w:r>
      <w:r w:rsidRPr="00685059">
        <w:rPr>
          <w:i/>
        </w:rPr>
        <w:t xml:space="preserve"> a prověřování pokračovalo k objasnění majetkové trestné činnosti.“</w:t>
      </w:r>
    </w:p>
    <w:p w:rsidR="004F33B0" w:rsidRPr="00685059" w:rsidRDefault="004F33B0" w:rsidP="00E2134A">
      <w:pPr>
        <w:spacing w:before="120" w:after="120"/>
        <w:ind w:firstLine="709"/>
        <w:jc w:val="both"/>
      </w:pPr>
      <w:r w:rsidRPr="00685059">
        <w:t xml:space="preserve">Úkoly 5.1 a 5.2 jsou </w:t>
      </w:r>
      <w:r w:rsidRPr="00E2134A">
        <w:rPr>
          <w:b/>
        </w:rPr>
        <w:t>plněny zpracováním této zprávy</w:t>
      </w:r>
      <w:r w:rsidRPr="00685059">
        <w:t xml:space="preserve">, navazující 5.3 a 5.4 budou </w:t>
      </w:r>
      <w:r w:rsidRPr="00E2134A">
        <w:rPr>
          <w:b/>
        </w:rPr>
        <w:t>splněny bezodkladně po schválení návrhu aktualizace</w:t>
      </w:r>
      <w:r w:rsidRPr="00685059">
        <w:t xml:space="preserve"> RIPP MO panem ministrem.</w:t>
      </w:r>
    </w:p>
    <w:p w:rsidR="00716B6A" w:rsidRDefault="00716B6A" w:rsidP="000E4E46">
      <w:pPr>
        <w:spacing w:before="120" w:after="120"/>
        <w:ind w:firstLine="425"/>
        <w:jc w:val="both"/>
      </w:pPr>
    </w:p>
    <w:p w:rsidR="00D46FB8" w:rsidRDefault="00D46FB8" w:rsidP="00E2134A">
      <w:pPr>
        <w:ind w:firstLine="709"/>
        <w:jc w:val="both"/>
      </w:pPr>
      <w:r>
        <w:rPr>
          <w:b/>
        </w:rPr>
        <w:t>Závěr:</w:t>
      </w:r>
    </w:p>
    <w:p w:rsidR="00D46FB8" w:rsidRPr="00D46FB8" w:rsidRDefault="00E2134A" w:rsidP="00E2134A">
      <w:pPr>
        <w:ind w:firstLine="709"/>
        <w:jc w:val="both"/>
      </w:pPr>
      <w:r>
        <w:t>V hodnoceném období b</w:t>
      </w:r>
      <w:r w:rsidR="00A00A1F">
        <w:t xml:space="preserve">ylo </w:t>
      </w:r>
      <w:r w:rsidR="00A00A1F" w:rsidRPr="00A00A1F">
        <w:rPr>
          <w:b/>
        </w:rPr>
        <w:t>splněno 7</w:t>
      </w:r>
      <w:r w:rsidR="00D46FB8" w:rsidRPr="00A00A1F">
        <w:rPr>
          <w:b/>
        </w:rPr>
        <w:t xml:space="preserve"> jedno</w:t>
      </w:r>
      <w:r w:rsidR="00A00A1F" w:rsidRPr="00A00A1F">
        <w:rPr>
          <w:b/>
        </w:rPr>
        <w:t>rázových úkolů</w:t>
      </w:r>
      <w:r w:rsidR="00D46FB8">
        <w:t xml:space="preserve"> </w:t>
      </w:r>
      <w:r w:rsidR="00A00A1F">
        <w:t xml:space="preserve">(č. </w:t>
      </w:r>
      <w:r w:rsidR="00D46FB8">
        <w:t>1.1, 1.7, 1.10, 3.4, 3.5, 3.6</w:t>
      </w:r>
      <w:r w:rsidR="00915024">
        <w:rPr>
          <w:rStyle w:val="Znakapoznpodarou"/>
        </w:rPr>
        <w:footnoteReference w:id="11"/>
      </w:r>
      <w:r w:rsidR="00D46FB8">
        <w:t xml:space="preserve"> a 4.1</w:t>
      </w:r>
      <w:r w:rsidR="00A00A1F">
        <w:t>)</w:t>
      </w:r>
      <w:r w:rsidR="00ED6319">
        <w:t>, jeden úkol bude realizován až v období po druhé aktualizaci RIPP MO (po</w:t>
      </w:r>
      <w:r>
        <w:t> </w:t>
      </w:r>
      <w:r w:rsidR="00ED6319">
        <w:t>31. říjnu 2015 – úkol č. 1.4)</w:t>
      </w:r>
      <w:r>
        <w:t>, u</w:t>
      </w:r>
      <w:r w:rsidR="006577B9">
        <w:t> úkolu 2.2 je navrhován posun termínu</w:t>
      </w:r>
      <w:r w:rsidR="00D46FB8">
        <w:t xml:space="preserve">. Ostatní povinnosti </w:t>
      </w:r>
      <w:r w:rsidR="006577B9">
        <w:t>budou zachovány i pro další období, a to z důvodu jejich trvalé</w:t>
      </w:r>
      <w:r w:rsidR="00D46FB8">
        <w:t xml:space="preserve"> platnost</w:t>
      </w:r>
      <w:r w:rsidR="006577B9">
        <w:t>i</w:t>
      </w:r>
      <w:r w:rsidR="00D46FB8">
        <w:t xml:space="preserve">. </w:t>
      </w:r>
      <w:r w:rsidR="00021F61">
        <w:t>Po technické stránce bude provedeno pouze číselné seřazení tak, aby mohly být jednotlivé části RIPP MO doplněny o</w:t>
      </w:r>
      <w:r>
        <w:t> </w:t>
      </w:r>
      <w:r w:rsidR="00021F61">
        <w:t>nové úkoly.</w:t>
      </w:r>
    </w:p>
    <w:p w:rsidR="00BC007D" w:rsidRPr="00685059" w:rsidRDefault="00BC007D" w:rsidP="00065D8D">
      <w:pPr>
        <w:spacing w:before="120" w:after="120"/>
        <w:ind w:firstLine="360"/>
        <w:jc w:val="both"/>
      </w:pPr>
    </w:p>
    <w:p w:rsidR="003C1A9D" w:rsidRPr="00685059" w:rsidRDefault="003C1A9D" w:rsidP="00065D8D">
      <w:pPr>
        <w:spacing w:before="120" w:after="120"/>
        <w:ind w:firstLine="708"/>
        <w:jc w:val="both"/>
        <w:rPr>
          <w:i/>
        </w:rPr>
      </w:pPr>
    </w:p>
    <w:p w:rsidR="00D71B7F" w:rsidRPr="00685059" w:rsidRDefault="00D71B7F" w:rsidP="00065D8D">
      <w:pPr>
        <w:spacing w:before="120" w:after="120"/>
        <w:ind w:firstLine="709"/>
        <w:jc w:val="both"/>
      </w:pPr>
    </w:p>
    <w:p w:rsidR="001C46C7" w:rsidRPr="00685059" w:rsidRDefault="001C46C7" w:rsidP="00065D8D">
      <w:pPr>
        <w:spacing w:before="120" w:after="120"/>
        <w:jc w:val="both"/>
      </w:pPr>
    </w:p>
    <w:p w:rsidR="001C46C7" w:rsidRPr="00685059" w:rsidRDefault="001C46C7" w:rsidP="003C1A9D">
      <w:pPr>
        <w:spacing w:before="120" w:after="120"/>
        <w:jc w:val="both"/>
      </w:pPr>
    </w:p>
    <w:p w:rsidR="001C46C7" w:rsidRPr="00685059" w:rsidRDefault="001C46C7" w:rsidP="003C1A9D">
      <w:pPr>
        <w:spacing w:before="120" w:after="120"/>
      </w:pPr>
      <w:r w:rsidRPr="00685059">
        <w:br w:type="page"/>
      </w:r>
    </w:p>
    <w:p w:rsidR="000672CF" w:rsidRPr="00685059" w:rsidRDefault="005B16DB" w:rsidP="00E82BC5">
      <w:pPr>
        <w:pStyle w:val="Nadpis1"/>
        <w:numPr>
          <w:ilvl w:val="0"/>
          <w:numId w:val="2"/>
        </w:numPr>
        <w:spacing w:before="120" w:after="120"/>
        <w:ind w:left="1077" w:firstLine="0"/>
        <w:jc w:val="center"/>
        <w:rPr>
          <w:rFonts w:ascii="Times New Roman" w:hAnsi="Times New Roman" w:cs="Times New Roman"/>
        </w:rPr>
      </w:pPr>
      <w:r w:rsidRPr="00685059">
        <w:rPr>
          <w:rFonts w:ascii="Times New Roman" w:hAnsi="Times New Roman" w:cs="Times New Roman"/>
        </w:rPr>
        <w:lastRenderedPageBreak/>
        <w:t>Návrh aktualizace RIPP MO</w:t>
      </w:r>
    </w:p>
    <w:p w:rsidR="009C2A33" w:rsidRPr="00685059" w:rsidRDefault="009C2A33" w:rsidP="005B16DB"/>
    <w:p w:rsidR="00685059" w:rsidRPr="00E2134A" w:rsidRDefault="00685059" w:rsidP="00E2134A">
      <w:pPr>
        <w:spacing w:before="120" w:after="240"/>
        <w:ind w:firstLine="709"/>
        <w:jc w:val="both"/>
        <w:rPr>
          <w:color w:val="000000"/>
        </w:rPr>
      </w:pPr>
      <w:r w:rsidRPr="00685059">
        <w:t xml:space="preserve">Na základě shora provedeného vyhodnocení a při zohlednění </w:t>
      </w:r>
      <w:r w:rsidRPr="00685059">
        <w:rPr>
          <w:color w:val="000000"/>
        </w:rPr>
        <w:t>praktických potřeb, které vyvstaly v průběhu prvn</w:t>
      </w:r>
      <w:r w:rsidR="00F02A3C">
        <w:rPr>
          <w:color w:val="000000"/>
        </w:rPr>
        <w:t>ího roku účinnosti RIPP MO, je</w:t>
      </w:r>
      <w:r w:rsidRPr="00685059">
        <w:rPr>
          <w:color w:val="000000"/>
        </w:rPr>
        <w:t xml:space="preserve"> pr</w:t>
      </w:r>
      <w:r w:rsidR="00F02A3C">
        <w:rPr>
          <w:color w:val="000000"/>
        </w:rPr>
        <w:t>o nadcházející období navrhováno</w:t>
      </w:r>
      <w:r w:rsidRPr="00685059">
        <w:rPr>
          <w:color w:val="000000"/>
        </w:rPr>
        <w:t xml:space="preserve"> </w:t>
      </w:r>
      <w:r w:rsidR="00863F86" w:rsidRPr="00863F86">
        <w:rPr>
          <w:b/>
          <w:color w:val="000000"/>
        </w:rPr>
        <w:t>15</w:t>
      </w:r>
      <w:r w:rsidR="00F02A3C" w:rsidRPr="00863F86">
        <w:rPr>
          <w:b/>
          <w:color w:val="000000"/>
        </w:rPr>
        <w:t xml:space="preserve"> nových úkolů</w:t>
      </w:r>
      <w:r w:rsidR="00F02A3C">
        <w:rPr>
          <w:color w:val="000000"/>
        </w:rPr>
        <w:t>. Jejich znění i číselné označení</w:t>
      </w:r>
      <w:r w:rsidR="00D46FB8">
        <w:rPr>
          <w:color w:val="000000"/>
        </w:rPr>
        <w:t xml:space="preserve"> odpovídají tematickému řazení dle obligatorních pěti částí RRIPP.</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631"/>
        <w:gridCol w:w="1289"/>
        <w:gridCol w:w="64"/>
        <w:gridCol w:w="1471"/>
        <w:gridCol w:w="1833"/>
      </w:tblGrid>
      <w:tr w:rsidR="00685059" w:rsidRPr="00685059" w:rsidTr="006577B9">
        <w:tc>
          <w:tcPr>
            <w:tcW w:w="4631" w:type="dxa"/>
            <w:tcBorders>
              <w:bottom w:val="single" w:sz="4" w:space="0" w:color="auto"/>
              <w:right w:val="single" w:sz="4" w:space="0" w:color="auto"/>
            </w:tcBorders>
            <w:shd w:val="clear" w:color="auto" w:fill="DAEEF3" w:themeFill="accent5" w:themeFillTint="33"/>
          </w:tcPr>
          <w:p w:rsidR="00685059" w:rsidRPr="00685059" w:rsidRDefault="00685059" w:rsidP="00685059">
            <w:pPr>
              <w:spacing w:before="120" w:after="120"/>
              <w:jc w:val="center"/>
              <w:rPr>
                <w:b/>
                <w:bCs/>
                <w:sz w:val="23"/>
                <w:szCs w:val="23"/>
              </w:rPr>
            </w:pPr>
            <w:r w:rsidRPr="00685059">
              <w:rPr>
                <w:b/>
                <w:bCs/>
                <w:sz w:val="23"/>
                <w:szCs w:val="23"/>
              </w:rPr>
              <w:t>Číslo a popis úkolu</w:t>
            </w:r>
          </w:p>
        </w:tc>
        <w:tc>
          <w:tcPr>
            <w:tcW w:w="1353" w:type="dxa"/>
            <w:gridSpan w:val="2"/>
            <w:tcBorders>
              <w:left w:val="single" w:sz="4" w:space="0" w:color="auto"/>
              <w:bottom w:val="single" w:sz="4" w:space="0" w:color="auto"/>
              <w:right w:val="single" w:sz="4" w:space="0" w:color="auto"/>
            </w:tcBorders>
            <w:shd w:val="clear" w:color="auto" w:fill="DAEEF3" w:themeFill="accent5" w:themeFillTint="33"/>
          </w:tcPr>
          <w:p w:rsidR="00685059" w:rsidRPr="00685059" w:rsidRDefault="00685059" w:rsidP="00685059">
            <w:pPr>
              <w:spacing w:before="120" w:after="120"/>
              <w:jc w:val="center"/>
              <w:rPr>
                <w:sz w:val="23"/>
                <w:szCs w:val="23"/>
              </w:rPr>
            </w:pPr>
            <w:r w:rsidRPr="00685059">
              <w:rPr>
                <w:b/>
                <w:bCs/>
                <w:sz w:val="23"/>
                <w:szCs w:val="23"/>
              </w:rPr>
              <w:t>Gestor</w:t>
            </w:r>
          </w:p>
        </w:tc>
        <w:tc>
          <w:tcPr>
            <w:tcW w:w="1471" w:type="dxa"/>
            <w:tcBorders>
              <w:left w:val="single" w:sz="4" w:space="0" w:color="auto"/>
              <w:bottom w:val="single" w:sz="4" w:space="0" w:color="auto"/>
              <w:right w:val="single" w:sz="4" w:space="0" w:color="auto"/>
            </w:tcBorders>
            <w:shd w:val="clear" w:color="auto" w:fill="DAEEF3" w:themeFill="accent5" w:themeFillTint="33"/>
          </w:tcPr>
          <w:p w:rsidR="00685059" w:rsidRPr="00685059" w:rsidRDefault="00685059" w:rsidP="00685059">
            <w:pPr>
              <w:spacing w:before="120" w:after="120"/>
              <w:jc w:val="center"/>
              <w:rPr>
                <w:b/>
                <w:bCs/>
                <w:sz w:val="23"/>
                <w:szCs w:val="23"/>
              </w:rPr>
            </w:pPr>
            <w:r w:rsidRPr="00685059">
              <w:rPr>
                <w:b/>
                <w:bCs/>
                <w:sz w:val="23"/>
                <w:szCs w:val="23"/>
              </w:rPr>
              <w:t>Součinnost</w:t>
            </w:r>
          </w:p>
        </w:tc>
        <w:tc>
          <w:tcPr>
            <w:tcW w:w="1833" w:type="dxa"/>
            <w:tcBorders>
              <w:left w:val="single" w:sz="4" w:space="0" w:color="auto"/>
              <w:bottom w:val="single" w:sz="4" w:space="0" w:color="auto"/>
            </w:tcBorders>
            <w:shd w:val="clear" w:color="auto" w:fill="DAEEF3" w:themeFill="accent5" w:themeFillTint="33"/>
          </w:tcPr>
          <w:p w:rsidR="00685059" w:rsidRPr="00685059" w:rsidRDefault="00685059" w:rsidP="00685059">
            <w:pPr>
              <w:spacing w:before="120" w:after="120"/>
              <w:jc w:val="center"/>
              <w:rPr>
                <w:b/>
                <w:bCs/>
                <w:sz w:val="23"/>
                <w:szCs w:val="23"/>
              </w:rPr>
            </w:pPr>
            <w:r w:rsidRPr="00685059">
              <w:rPr>
                <w:b/>
                <w:bCs/>
                <w:sz w:val="23"/>
                <w:szCs w:val="23"/>
              </w:rPr>
              <w:t>Termín splnění</w:t>
            </w:r>
          </w:p>
        </w:tc>
      </w:tr>
      <w:tr w:rsidR="00D46FB8" w:rsidRPr="00685059" w:rsidTr="00C701C5">
        <w:tc>
          <w:tcPr>
            <w:tcW w:w="9288" w:type="dxa"/>
            <w:gridSpan w:val="5"/>
            <w:tcBorders>
              <w:top w:val="single" w:sz="4" w:space="0" w:color="auto"/>
              <w:bottom w:val="single" w:sz="4" w:space="0" w:color="auto"/>
            </w:tcBorders>
            <w:shd w:val="clear" w:color="auto" w:fill="EAF1DD" w:themeFill="accent3" w:themeFillTint="33"/>
          </w:tcPr>
          <w:p w:rsidR="00D46FB8" w:rsidRPr="00D46FB8" w:rsidRDefault="00D46FB8" w:rsidP="00D46FB8">
            <w:pPr>
              <w:spacing w:before="120" w:after="120"/>
              <w:jc w:val="center"/>
              <w:rPr>
                <w:b/>
                <w:sz w:val="23"/>
                <w:szCs w:val="23"/>
              </w:rPr>
            </w:pPr>
            <w:r>
              <w:rPr>
                <w:b/>
                <w:sz w:val="23"/>
                <w:szCs w:val="23"/>
              </w:rPr>
              <w:t>1. Vytváření a posilování protikorupčního klimatu</w:t>
            </w:r>
          </w:p>
        </w:tc>
      </w:tr>
      <w:tr w:rsidR="00685059" w:rsidRPr="00685059" w:rsidTr="006577B9">
        <w:tc>
          <w:tcPr>
            <w:tcW w:w="4631" w:type="dxa"/>
            <w:tcBorders>
              <w:top w:val="single" w:sz="4" w:space="0" w:color="auto"/>
              <w:bottom w:val="single" w:sz="4" w:space="0" w:color="auto"/>
              <w:right w:val="single" w:sz="4" w:space="0" w:color="auto"/>
            </w:tcBorders>
          </w:tcPr>
          <w:p w:rsidR="00685059" w:rsidRPr="00685059" w:rsidRDefault="001375B6" w:rsidP="00C95D4F">
            <w:pPr>
              <w:spacing w:before="120" w:after="120"/>
              <w:jc w:val="center"/>
              <w:rPr>
                <w:sz w:val="23"/>
                <w:szCs w:val="23"/>
              </w:rPr>
            </w:pPr>
            <w:r>
              <w:rPr>
                <w:sz w:val="23"/>
                <w:szCs w:val="23"/>
              </w:rPr>
              <w:t>1.</w:t>
            </w:r>
            <w:r w:rsidR="00435AD5">
              <w:rPr>
                <w:sz w:val="23"/>
                <w:szCs w:val="23"/>
              </w:rPr>
              <w:t>7</w:t>
            </w:r>
            <w:r w:rsidR="00F02A3C">
              <w:rPr>
                <w:sz w:val="23"/>
                <w:szCs w:val="23"/>
              </w:rPr>
              <w:t xml:space="preserve"> </w:t>
            </w:r>
            <w:r w:rsidR="003A4BD4">
              <w:rPr>
                <w:sz w:val="23"/>
                <w:szCs w:val="23"/>
              </w:rPr>
              <w:t>Oznámení o podezření ze spáchání trestné</w:t>
            </w:r>
            <w:r w:rsidR="001178E7">
              <w:rPr>
                <w:sz w:val="23"/>
                <w:szCs w:val="23"/>
              </w:rPr>
              <w:t>ho činu</w:t>
            </w:r>
            <w:r w:rsidR="003A4BD4">
              <w:rPr>
                <w:sz w:val="23"/>
                <w:szCs w:val="23"/>
              </w:rPr>
              <w:t xml:space="preserve">, podávaná jménem České republiky – MO, adresovat </w:t>
            </w:r>
            <w:r w:rsidR="001178E7">
              <w:rPr>
                <w:sz w:val="23"/>
                <w:szCs w:val="23"/>
              </w:rPr>
              <w:t xml:space="preserve">místně a věcně </w:t>
            </w:r>
            <w:r w:rsidR="003A4BD4">
              <w:rPr>
                <w:sz w:val="23"/>
                <w:szCs w:val="23"/>
              </w:rPr>
              <w:t xml:space="preserve">příslušnému státnímu zastupitelství a </w:t>
            </w:r>
            <w:r w:rsidR="001178E7">
              <w:rPr>
                <w:sz w:val="23"/>
                <w:szCs w:val="23"/>
              </w:rPr>
              <w:t xml:space="preserve">současně </w:t>
            </w:r>
            <w:r w:rsidR="003A4BD4">
              <w:rPr>
                <w:sz w:val="23"/>
                <w:szCs w:val="23"/>
              </w:rPr>
              <w:t>na vědomí jemu nadřízenému stupni.</w:t>
            </w:r>
            <w:r w:rsidR="001178E7">
              <w:rPr>
                <w:sz w:val="23"/>
                <w:szCs w:val="23"/>
              </w:rPr>
              <w:t xml:space="preserve"> O</w:t>
            </w:r>
            <w:r w:rsidR="00C95D4F">
              <w:rPr>
                <w:sz w:val="23"/>
                <w:szCs w:val="23"/>
              </w:rPr>
              <w:t> </w:t>
            </w:r>
            <w:r w:rsidR="001178E7">
              <w:rPr>
                <w:sz w:val="23"/>
                <w:szCs w:val="23"/>
              </w:rPr>
              <w:t xml:space="preserve">učiněném oznámení informovat bezodkladně Ř Kabmo. </w:t>
            </w:r>
          </w:p>
        </w:tc>
        <w:tc>
          <w:tcPr>
            <w:tcW w:w="1353" w:type="dxa"/>
            <w:gridSpan w:val="2"/>
            <w:tcBorders>
              <w:top w:val="single" w:sz="4" w:space="0" w:color="auto"/>
              <w:left w:val="single" w:sz="4" w:space="0" w:color="auto"/>
              <w:bottom w:val="single" w:sz="4" w:space="0" w:color="auto"/>
              <w:right w:val="single" w:sz="4" w:space="0" w:color="auto"/>
            </w:tcBorders>
          </w:tcPr>
          <w:p w:rsidR="00685059" w:rsidRPr="00685059" w:rsidRDefault="003A4BD4" w:rsidP="00685059">
            <w:pPr>
              <w:spacing w:before="120" w:after="120"/>
              <w:jc w:val="center"/>
              <w:rPr>
                <w:sz w:val="23"/>
                <w:szCs w:val="23"/>
              </w:rPr>
            </w:pPr>
            <w:r>
              <w:rPr>
                <w:sz w:val="23"/>
                <w:szCs w:val="23"/>
              </w:rPr>
              <w:t>vedoucí OC MO</w:t>
            </w:r>
          </w:p>
        </w:tc>
        <w:tc>
          <w:tcPr>
            <w:tcW w:w="1471" w:type="dxa"/>
            <w:tcBorders>
              <w:top w:val="single" w:sz="4" w:space="0" w:color="auto"/>
              <w:left w:val="single" w:sz="4" w:space="0" w:color="auto"/>
              <w:bottom w:val="single" w:sz="4" w:space="0" w:color="auto"/>
              <w:right w:val="single" w:sz="4" w:space="0" w:color="auto"/>
            </w:tcBorders>
          </w:tcPr>
          <w:p w:rsidR="00685059" w:rsidRPr="00685059" w:rsidRDefault="003A4BD4" w:rsidP="00685059">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tcPr>
          <w:p w:rsidR="00685059" w:rsidRPr="00685059" w:rsidRDefault="001178E7" w:rsidP="00685059">
            <w:pPr>
              <w:spacing w:before="120" w:after="120"/>
              <w:jc w:val="center"/>
              <w:rPr>
                <w:sz w:val="23"/>
                <w:szCs w:val="23"/>
              </w:rPr>
            </w:pPr>
            <w:r>
              <w:rPr>
                <w:sz w:val="23"/>
                <w:szCs w:val="23"/>
              </w:rPr>
              <w:t>trvale</w:t>
            </w:r>
          </w:p>
        </w:tc>
      </w:tr>
      <w:tr w:rsidR="00E2134A" w:rsidRPr="00685059" w:rsidTr="006577B9">
        <w:tc>
          <w:tcPr>
            <w:tcW w:w="4631" w:type="dxa"/>
            <w:tcBorders>
              <w:top w:val="single" w:sz="4" w:space="0" w:color="auto"/>
              <w:bottom w:val="single" w:sz="4" w:space="0" w:color="auto"/>
              <w:right w:val="single" w:sz="4" w:space="0" w:color="auto"/>
            </w:tcBorders>
          </w:tcPr>
          <w:p w:rsidR="00E2134A" w:rsidRPr="00685059" w:rsidRDefault="00E2134A" w:rsidP="00E2134A">
            <w:pPr>
              <w:spacing w:before="120" w:after="120"/>
              <w:jc w:val="center"/>
              <w:rPr>
                <w:sz w:val="23"/>
                <w:szCs w:val="23"/>
              </w:rPr>
            </w:pPr>
            <w:r>
              <w:rPr>
                <w:sz w:val="23"/>
                <w:szCs w:val="23"/>
              </w:rPr>
              <w:t>1.8 Provádět dotazníková šetření u vybraných OC MO, zaměřená na vnímání korupce vlastními příslušníky a zaměstnanci. Zobecněné výsledky využít ke zlepšení řídící práce a v případě potřeby k zaměření kontrolní činnosti.</w:t>
            </w:r>
          </w:p>
        </w:tc>
        <w:tc>
          <w:tcPr>
            <w:tcW w:w="1353" w:type="dxa"/>
            <w:gridSpan w:val="2"/>
            <w:tcBorders>
              <w:top w:val="single" w:sz="4" w:space="0" w:color="auto"/>
              <w:left w:val="single" w:sz="4" w:space="0" w:color="auto"/>
              <w:bottom w:val="single" w:sz="4" w:space="0" w:color="auto"/>
              <w:right w:val="single" w:sz="4" w:space="0" w:color="auto"/>
            </w:tcBorders>
          </w:tcPr>
          <w:p w:rsidR="00E2134A" w:rsidRPr="00685059" w:rsidRDefault="00E2134A" w:rsidP="00F028AB">
            <w:pPr>
              <w:spacing w:before="120" w:after="120"/>
              <w:jc w:val="center"/>
              <w:rPr>
                <w:sz w:val="23"/>
                <w:szCs w:val="23"/>
              </w:rPr>
            </w:pPr>
            <w:r>
              <w:rPr>
                <w:sz w:val="23"/>
                <w:szCs w:val="23"/>
              </w:rPr>
              <w:t>Ř Kabmo</w:t>
            </w:r>
          </w:p>
        </w:tc>
        <w:tc>
          <w:tcPr>
            <w:tcW w:w="1471" w:type="dxa"/>
            <w:tcBorders>
              <w:top w:val="single" w:sz="4" w:space="0" w:color="auto"/>
              <w:left w:val="single" w:sz="4" w:space="0" w:color="auto"/>
              <w:bottom w:val="single" w:sz="4" w:space="0" w:color="auto"/>
              <w:right w:val="single" w:sz="4" w:space="0" w:color="auto"/>
            </w:tcBorders>
          </w:tcPr>
          <w:p w:rsidR="00E2134A" w:rsidRDefault="00E2134A" w:rsidP="00E2134A">
            <w:pPr>
              <w:spacing w:before="120"/>
              <w:jc w:val="center"/>
              <w:rPr>
                <w:sz w:val="23"/>
                <w:szCs w:val="23"/>
              </w:rPr>
            </w:pPr>
            <w:r>
              <w:rPr>
                <w:sz w:val="23"/>
                <w:szCs w:val="23"/>
              </w:rPr>
              <w:t>vedoucí</w:t>
            </w:r>
          </w:p>
          <w:p w:rsidR="00E2134A" w:rsidRPr="00685059" w:rsidRDefault="00E2134A" w:rsidP="00E2134A">
            <w:pPr>
              <w:spacing w:after="120"/>
              <w:jc w:val="center"/>
              <w:rPr>
                <w:sz w:val="23"/>
                <w:szCs w:val="23"/>
              </w:rPr>
            </w:pPr>
            <w:r>
              <w:rPr>
                <w:sz w:val="23"/>
                <w:szCs w:val="23"/>
              </w:rPr>
              <w:t>OC MO</w:t>
            </w:r>
          </w:p>
        </w:tc>
        <w:tc>
          <w:tcPr>
            <w:tcW w:w="1833" w:type="dxa"/>
            <w:tcBorders>
              <w:top w:val="single" w:sz="4" w:space="0" w:color="auto"/>
              <w:left w:val="single" w:sz="4" w:space="0" w:color="auto"/>
              <w:bottom w:val="single" w:sz="4" w:space="0" w:color="auto"/>
            </w:tcBorders>
          </w:tcPr>
          <w:p w:rsidR="00E2134A" w:rsidRPr="00685059" w:rsidRDefault="00E2134A" w:rsidP="00F028AB">
            <w:pPr>
              <w:spacing w:before="120" w:after="120"/>
              <w:jc w:val="center"/>
              <w:rPr>
                <w:sz w:val="23"/>
                <w:szCs w:val="23"/>
              </w:rPr>
            </w:pPr>
            <w:r>
              <w:rPr>
                <w:sz w:val="23"/>
                <w:szCs w:val="23"/>
              </w:rPr>
              <w:t>minimálně 4x za období od schválení aktualizace RIPP MO do 15. srpna následujícího kalendářního roku</w:t>
            </w:r>
          </w:p>
        </w:tc>
      </w:tr>
      <w:tr w:rsidR="00F02A3C" w:rsidRPr="00685059" w:rsidTr="006577B9">
        <w:tc>
          <w:tcPr>
            <w:tcW w:w="4631" w:type="dxa"/>
            <w:tcBorders>
              <w:top w:val="single" w:sz="4" w:space="0" w:color="auto"/>
              <w:bottom w:val="single" w:sz="4" w:space="0" w:color="auto"/>
              <w:right w:val="single" w:sz="4" w:space="0" w:color="auto"/>
            </w:tcBorders>
            <w:shd w:val="clear" w:color="auto" w:fill="auto"/>
          </w:tcPr>
          <w:p w:rsidR="00F02A3C" w:rsidRDefault="00435AD5" w:rsidP="00C701C5">
            <w:pPr>
              <w:spacing w:before="120" w:after="120"/>
              <w:jc w:val="center"/>
              <w:rPr>
                <w:sz w:val="23"/>
                <w:szCs w:val="23"/>
              </w:rPr>
            </w:pPr>
            <w:r>
              <w:rPr>
                <w:sz w:val="23"/>
                <w:szCs w:val="23"/>
              </w:rPr>
              <w:t>1.9</w:t>
            </w:r>
            <w:r w:rsidR="00F02A3C">
              <w:rPr>
                <w:sz w:val="23"/>
                <w:szCs w:val="23"/>
              </w:rPr>
              <w:t xml:space="preserve"> </w:t>
            </w:r>
            <w:r w:rsidR="00C701C5">
              <w:rPr>
                <w:sz w:val="23"/>
                <w:szCs w:val="23"/>
              </w:rPr>
              <w:t>Zasl</w:t>
            </w:r>
            <w:r w:rsidR="007F00B5">
              <w:rPr>
                <w:sz w:val="23"/>
                <w:szCs w:val="23"/>
              </w:rPr>
              <w:t xml:space="preserve">at </w:t>
            </w:r>
            <w:r w:rsidR="00C701C5">
              <w:rPr>
                <w:sz w:val="23"/>
                <w:szCs w:val="23"/>
              </w:rPr>
              <w:t xml:space="preserve">Ř Kabmo </w:t>
            </w:r>
            <w:r w:rsidR="007F00B5">
              <w:rPr>
                <w:sz w:val="23"/>
                <w:szCs w:val="23"/>
              </w:rPr>
              <w:t xml:space="preserve">přehled protikorupčních aktivit realizovaných </w:t>
            </w:r>
            <w:r w:rsidR="00C701C5">
              <w:rPr>
                <w:sz w:val="23"/>
                <w:szCs w:val="23"/>
              </w:rPr>
              <w:t xml:space="preserve">ve své působnosti </w:t>
            </w:r>
            <w:r w:rsidR="00021F61">
              <w:rPr>
                <w:sz w:val="23"/>
                <w:szCs w:val="23"/>
              </w:rPr>
              <w:t>za</w:t>
            </w:r>
            <w:r w:rsidR="00C701C5">
              <w:rPr>
                <w:sz w:val="23"/>
                <w:szCs w:val="23"/>
              </w:rPr>
              <w:t> období od aktualizace RIPP MO.</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F02A3C" w:rsidRDefault="00C701C5" w:rsidP="00685059">
            <w:pPr>
              <w:spacing w:before="120" w:after="120"/>
              <w:jc w:val="center"/>
              <w:rPr>
                <w:sz w:val="23"/>
                <w:szCs w:val="23"/>
              </w:rPr>
            </w:pPr>
            <w:r>
              <w:rPr>
                <w:sz w:val="23"/>
                <w:szCs w:val="23"/>
              </w:rPr>
              <w:t>vedoucí zaměstnanci přímo podřízení ministrovi obrany</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F02A3C" w:rsidRDefault="00C701C5" w:rsidP="00685059">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C701C5" w:rsidRDefault="00C701C5" w:rsidP="00C701C5">
            <w:pPr>
              <w:spacing w:before="120"/>
              <w:jc w:val="center"/>
              <w:rPr>
                <w:sz w:val="23"/>
                <w:szCs w:val="23"/>
              </w:rPr>
            </w:pPr>
            <w:r>
              <w:rPr>
                <w:sz w:val="23"/>
                <w:szCs w:val="23"/>
              </w:rPr>
              <w:t>vždy</w:t>
            </w:r>
          </w:p>
          <w:p w:rsidR="00F02A3C" w:rsidRDefault="00C701C5" w:rsidP="00C701C5">
            <w:pPr>
              <w:spacing w:after="120"/>
              <w:jc w:val="center"/>
              <w:rPr>
                <w:sz w:val="23"/>
                <w:szCs w:val="23"/>
              </w:rPr>
            </w:pPr>
            <w:r>
              <w:rPr>
                <w:sz w:val="23"/>
                <w:szCs w:val="23"/>
              </w:rPr>
              <w:t xml:space="preserve"> k 15. srpnu kalendářního roku</w:t>
            </w:r>
          </w:p>
          <w:p w:rsidR="00CE75C1" w:rsidRDefault="00CE75C1" w:rsidP="00C701C5">
            <w:pPr>
              <w:spacing w:after="120"/>
              <w:jc w:val="center"/>
              <w:rPr>
                <w:sz w:val="23"/>
                <w:szCs w:val="23"/>
              </w:rPr>
            </w:pPr>
          </w:p>
        </w:tc>
      </w:tr>
      <w:tr w:rsidR="00CE75C1" w:rsidRPr="00685059" w:rsidTr="006577B9">
        <w:tc>
          <w:tcPr>
            <w:tcW w:w="4631" w:type="dxa"/>
            <w:tcBorders>
              <w:top w:val="single" w:sz="4" w:space="0" w:color="auto"/>
              <w:bottom w:val="single" w:sz="4" w:space="0" w:color="auto"/>
              <w:right w:val="single" w:sz="4" w:space="0" w:color="auto"/>
            </w:tcBorders>
            <w:shd w:val="clear" w:color="auto" w:fill="auto"/>
          </w:tcPr>
          <w:p w:rsidR="00CE75C1" w:rsidRDefault="00435AD5" w:rsidP="00C701C5">
            <w:pPr>
              <w:spacing w:before="120" w:after="120"/>
              <w:jc w:val="center"/>
              <w:rPr>
                <w:sz w:val="23"/>
                <w:szCs w:val="23"/>
              </w:rPr>
            </w:pPr>
            <w:r>
              <w:rPr>
                <w:sz w:val="23"/>
                <w:szCs w:val="23"/>
              </w:rPr>
              <w:t>1.10</w:t>
            </w:r>
            <w:r w:rsidR="00CE75C1">
              <w:rPr>
                <w:sz w:val="23"/>
                <w:szCs w:val="23"/>
              </w:rPr>
              <w:t xml:space="preserve"> Uspořádat specializovaný seminář k problematice střetu zájmů zaměřený na praktické příklady využitelné v rezortu MO.</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CE75C1" w:rsidRDefault="00CE75C1" w:rsidP="00685059">
            <w:pPr>
              <w:spacing w:before="120" w:after="120"/>
              <w:jc w:val="center"/>
              <w:rPr>
                <w:sz w:val="23"/>
                <w:szCs w:val="23"/>
              </w:rPr>
            </w:pPr>
            <w:r>
              <w:rPr>
                <w:sz w:val="23"/>
                <w:szCs w:val="23"/>
              </w:rPr>
              <w:t>Ř Kabmo</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CE75C1" w:rsidRDefault="00CE75C1" w:rsidP="00685059">
            <w:pPr>
              <w:spacing w:before="120" w:after="120"/>
              <w:jc w:val="center"/>
              <w:rPr>
                <w:sz w:val="23"/>
                <w:szCs w:val="23"/>
              </w:rPr>
            </w:pPr>
            <w:r>
              <w:rPr>
                <w:sz w:val="23"/>
                <w:szCs w:val="23"/>
              </w:rPr>
              <w:t>ST MO</w:t>
            </w:r>
          </w:p>
        </w:tc>
        <w:tc>
          <w:tcPr>
            <w:tcW w:w="1833" w:type="dxa"/>
            <w:tcBorders>
              <w:top w:val="single" w:sz="4" w:space="0" w:color="auto"/>
              <w:left w:val="single" w:sz="4" w:space="0" w:color="auto"/>
              <w:bottom w:val="single" w:sz="4" w:space="0" w:color="auto"/>
            </w:tcBorders>
            <w:shd w:val="clear" w:color="auto" w:fill="auto"/>
          </w:tcPr>
          <w:p w:rsidR="00CE75C1" w:rsidRDefault="00CE75C1" w:rsidP="00C701C5">
            <w:pPr>
              <w:spacing w:before="120"/>
              <w:jc w:val="center"/>
              <w:rPr>
                <w:sz w:val="23"/>
                <w:szCs w:val="23"/>
              </w:rPr>
            </w:pPr>
            <w:r>
              <w:rPr>
                <w:sz w:val="23"/>
                <w:szCs w:val="23"/>
              </w:rPr>
              <w:t>30. června 2015</w:t>
            </w:r>
          </w:p>
        </w:tc>
      </w:tr>
      <w:tr w:rsidR="00D46FB8" w:rsidRPr="00685059" w:rsidTr="00C701C5">
        <w:tc>
          <w:tcPr>
            <w:tcW w:w="9288" w:type="dxa"/>
            <w:gridSpan w:val="5"/>
            <w:tcBorders>
              <w:top w:val="single" w:sz="4" w:space="0" w:color="auto"/>
              <w:bottom w:val="single" w:sz="4" w:space="0" w:color="auto"/>
            </w:tcBorders>
            <w:shd w:val="clear" w:color="auto" w:fill="EAF1DD" w:themeFill="accent3" w:themeFillTint="33"/>
          </w:tcPr>
          <w:p w:rsidR="00D46FB8" w:rsidRPr="00D46FB8" w:rsidRDefault="00D46FB8" w:rsidP="00686BE3">
            <w:pPr>
              <w:spacing w:before="120" w:after="120"/>
              <w:jc w:val="center"/>
              <w:rPr>
                <w:b/>
                <w:sz w:val="23"/>
                <w:szCs w:val="23"/>
              </w:rPr>
            </w:pPr>
            <w:r>
              <w:rPr>
                <w:b/>
                <w:sz w:val="23"/>
                <w:szCs w:val="23"/>
              </w:rPr>
              <w:t>2. Transparentnost</w:t>
            </w:r>
          </w:p>
        </w:tc>
      </w:tr>
      <w:tr w:rsidR="00BB2D66" w:rsidRPr="00685059" w:rsidTr="006577B9">
        <w:tc>
          <w:tcPr>
            <w:tcW w:w="4631" w:type="dxa"/>
            <w:tcBorders>
              <w:top w:val="single" w:sz="4" w:space="0" w:color="auto"/>
              <w:bottom w:val="single" w:sz="4" w:space="0" w:color="auto"/>
              <w:right w:val="single" w:sz="4" w:space="0" w:color="auto"/>
            </w:tcBorders>
            <w:shd w:val="clear" w:color="auto" w:fill="auto"/>
          </w:tcPr>
          <w:p w:rsidR="00BB2D66" w:rsidRDefault="00F54835" w:rsidP="00922F57">
            <w:pPr>
              <w:spacing w:before="120" w:after="120"/>
              <w:jc w:val="center"/>
              <w:rPr>
                <w:sz w:val="23"/>
                <w:szCs w:val="23"/>
              </w:rPr>
            </w:pPr>
            <w:r>
              <w:rPr>
                <w:sz w:val="23"/>
                <w:szCs w:val="23"/>
              </w:rPr>
              <w:t>2.4</w:t>
            </w:r>
            <w:r w:rsidR="00BB2D66">
              <w:rPr>
                <w:sz w:val="23"/>
                <w:szCs w:val="23"/>
              </w:rPr>
              <w:t xml:space="preserve"> Provozovat komunikační a kontaktní platformu pro řízený styk se zástupci obranného a bezpečnostního průmyslu a</w:t>
            </w:r>
            <w:r w:rsidR="00922F57">
              <w:rPr>
                <w:sz w:val="23"/>
                <w:szCs w:val="23"/>
              </w:rPr>
              <w:t> </w:t>
            </w:r>
            <w:r w:rsidR="00BB2D66">
              <w:rPr>
                <w:sz w:val="23"/>
                <w:szCs w:val="23"/>
              </w:rPr>
              <w:t xml:space="preserve">dalšími zájemci o dodávky pro rezort MO – webové stránky </w:t>
            </w:r>
            <w:hyperlink r:id="rId16" w:history="1">
              <w:r w:rsidR="00BB2D66" w:rsidRPr="00966D21">
                <w:rPr>
                  <w:rStyle w:val="Hypertextovodkaz"/>
                  <w:sz w:val="23"/>
                  <w:szCs w:val="23"/>
                </w:rPr>
                <w:t>www.akvizice.cz</w:t>
              </w:r>
            </w:hyperlink>
            <w:r w:rsidR="00BB2D66">
              <w:rPr>
                <w:sz w:val="23"/>
                <w:szCs w:val="23"/>
              </w:rPr>
              <w:t xml:space="preserve">.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BB2D66" w:rsidRDefault="00BB2D66" w:rsidP="00701F7F">
            <w:pPr>
              <w:spacing w:before="120" w:after="120"/>
              <w:jc w:val="center"/>
              <w:rPr>
                <w:sz w:val="23"/>
                <w:szCs w:val="23"/>
              </w:rPr>
            </w:pPr>
            <w:r>
              <w:rPr>
                <w:sz w:val="23"/>
                <w:szCs w:val="23"/>
              </w:rPr>
              <w:t>NMO-OA</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FD7DF8" w:rsidRPr="00FD7DF8" w:rsidRDefault="00FD7DF8" w:rsidP="00E2134A">
            <w:pPr>
              <w:spacing w:before="120"/>
              <w:jc w:val="center"/>
              <w:rPr>
                <w:sz w:val="23"/>
                <w:szCs w:val="23"/>
              </w:rPr>
            </w:pPr>
            <w:r w:rsidRPr="00FD7DF8">
              <w:rPr>
                <w:sz w:val="23"/>
                <w:szCs w:val="23"/>
              </w:rPr>
              <w:t>1.</w:t>
            </w:r>
            <w:r>
              <w:rPr>
                <w:sz w:val="23"/>
                <w:szCs w:val="23"/>
              </w:rPr>
              <w:t xml:space="preserve"> </w:t>
            </w:r>
            <w:r w:rsidRPr="00FD7DF8">
              <w:rPr>
                <w:sz w:val="23"/>
                <w:szCs w:val="23"/>
              </w:rPr>
              <w:t>NMO</w:t>
            </w:r>
          </w:p>
          <w:p w:rsidR="00BB2D66" w:rsidRDefault="00BB2D66" w:rsidP="00E2134A">
            <w:pPr>
              <w:jc w:val="center"/>
              <w:rPr>
                <w:sz w:val="23"/>
                <w:szCs w:val="23"/>
              </w:rPr>
            </w:pPr>
            <w:r>
              <w:rPr>
                <w:sz w:val="23"/>
                <w:szCs w:val="23"/>
              </w:rPr>
              <w:t>NMO</w:t>
            </w:r>
          </w:p>
          <w:p w:rsidR="00BB2D66" w:rsidRDefault="00BB2D66" w:rsidP="00E2134A">
            <w:pPr>
              <w:jc w:val="center"/>
              <w:rPr>
                <w:sz w:val="23"/>
                <w:szCs w:val="23"/>
              </w:rPr>
            </w:pPr>
            <w:r>
              <w:rPr>
                <w:sz w:val="23"/>
                <w:szCs w:val="23"/>
              </w:rPr>
              <w:t>Ř Kabmo</w:t>
            </w:r>
          </w:p>
          <w:p w:rsidR="00BB2D66" w:rsidRDefault="00BB2D66" w:rsidP="00E2134A">
            <w:pPr>
              <w:spacing w:after="120"/>
              <w:jc w:val="center"/>
              <w:rPr>
                <w:sz w:val="23"/>
                <w:szCs w:val="23"/>
              </w:rPr>
            </w:pPr>
            <w:r>
              <w:rPr>
                <w:sz w:val="23"/>
                <w:szCs w:val="23"/>
              </w:rPr>
              <w:t>NGŠ AČR</w:t>
            </w:r>
          </w:p>
        </w:tc>
        <w:tc>
          <w:tcPr>
            <w:tcW w:w="1833" w:type="dxa"/>
            <w:tcBorders>
              <w:top w:val="single" w:sz="4" w:space="0" w:color="auto"/>
              <w:left w:val="single" w:sz="4" w:space="0" w:color="auto"/>
              <w:bottom w:val="single" w:sz="4" w:space="0" w:color="auto"/>
            </w:tcBorders>
            <w:shd w:val="clear" w:color="auto" w:fill="auto"/>
          </w:tcPr>
          <w:p w:rsidR="00BB2D66" w:rsidRDefault="00BB2D66" w:rsidP="00701F7F">
            <w:pPr>
              <w:spacing w:before="120" w:after="120"/>
              <w:jc w:val="center"/>
              <w:rPr>
                <w:sz w:val="23"/>
                <w:szCs w:val="23"/>
              </w:rPr>
            </w:pPr>
            <w:r>
              <w:rPr>
                <w:sz w:val="23"/>
                <w:szCs w:val="23"/>
              </w:rPr>
              <w:t>trvale</w:t>
            </w:r>
          </w:p>
        </w:tc>
      </w:tr>
      <w:tr w:rsidR="008F4C2D" w:rsidRPr="00685059" w:rsidTr="006577B9">
        <w:tc>
          <w:tcPr>
            <w:tcW w:w="4631" w:type="dxa"/>
            <w:tcBorders>
              <w:top w:val="single" w:sz="4" w:space="0" w:color="auto"/>
              <w:bottom w:val="single" w:sz="4" w:space="0" w:color="auto"/>
              <w:right w:val="single" w:sz="4" w:space="0" w:color="auto"/>
            </w:tcBorders>
            <w:shd w:val="clear" w:color="auto" w:fill="auto"/>
          </w:tcPr>
          <w:p w:rsidR="008F4C2D" w:rsidRPr="00BB2D66" w:rsidRDefault="00BB2D66" w:rsidP="00817ADA">
            <w:pPr>
              <w:spacing w:before="120" w:after="120"/>
              <w:jc w:val="center"/>
              <w:rPr>
                <w:sz w:val="23"/>
                <w:szCs w:val="23"/>
              </w:rPr>
            </w:pPr>
            <w:r>
              <w:rPr>
                <w:sz w:val="23"/>
                <w:szCs w:val="23"/>
              </w:rPr>
              <w:t>2.</w:t>
            </w:r>
            <w:r w:rsidR="00F54835">
              <w:rPr>
                <w:sz w:val="23"/>
                <w:szCs w:val="23"/>
              </w:rPr>
              <w:t>5</w:t>
            </w:r>
            <w:r>
              <w:rPr>
                <w:sz w:val="23"/>
                <w:szCs w:val="23"/>
              </w:rPr>
              <w:t xml:space="preserve"> </w:t>
            </w:r>
            <w:r w:rsidR="00AF6DB5" w:rsidRPr="00BB2D66">
              <w:rPr>
                <w:sz w:val="23"/>
                <w:szCs w:val="23"/>
              </w:rPr>
              <w:t>Zveřejňova</w:t>
            </w:r>
            <w:r w:rsidR="00817ADA">
              <w:rPr>
                <w:sz w:val="23"/>
                <w:szCs w:val="23"/>
              </w:rPr>
              <w:t>t</w:t>
            </w:r>
            <w:r w:rsidR="00817ADA" w:rsidRPr="00BB2D66">
              <w:rPr>
                <w:sz w:val="23"/>
                <w:szCs w:val="23"/>
              </w:rPr>
              <w:t xml:space="preserve"> na internetových stránkách </w:t>
            </w:r>
            <w:hyperlink r:id="rId17" w:history="1">
              <w:r w:rsidR="00817ADA" w:rsidRPr="00966D21">
                <w:rPr>
                  <w:rStyle w:val="Hypertextovodkaz"/>
                  <w:sz w:val="23"/>
                  <w:szCs w:val="23"/>
                </w:rPr>
                <w:t>www.army.cz</w:t>
              </w:r>
            </w:hyperlink>
            <w:r w:rsidR="00AF6DB5" w:rsidRPr="00BB2D66">
              <w:rPr>
                <w:sz w:val="23"/>
                <w:szCs w:val="23"/>
              </w:rPr>
              <w:t xml:space="preserve"> nabídky prodeje a pronájmu majetku státu</w:t>
            </w:r>
            <w:r w:rsidR="00922F57">
              <w:rPr>
                <w:sz w:val="23"/>
                <w:szCs w:val="23"/>
              </w:rPr>
              <w:t xml:space="preserve">.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8F4C2D" w:rsidRPr="00685059" w:rsidRDefault="00881211" w:rsidP="00701F7F">
            <w:pPr>
              <w:spacing w:before="120" w:after="120"/>
              <w:jc w:val="center"/>
              <w:rPr>
                <w:sz w:val="23"/>
                <w:szCs w:val="23"/>
              </w:rPr>
            </w:pPr>
            <w:r>
              <w:rPr>
                <w:sz w:val="23"/>
                <w:szCs w:val="23"/>
              </w:rPr>
              <w:t xml:space="preserve">1. </w:t>
            </w:r>
            <w:r w:rsidR="00BB2D66">
              <w:rPr>
                <w:sz w:val="23"/>
                <w:szCs w:val="23"/>
              </w:rPr>
              <w:t>NMO</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8F4C2D" w:rsidRPr="00685059" w:rsidRDefault="00BB2D66" w:rsidP="00701F7F">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8F4C2D" w:rsidRPr="00685059" w:rsidRDefault="00A85543" w:rsidP="00701F7F">
            <w:pPr>
              <w:spacing w:before="120" w:after="120"/>
              <w:jc w:val="center"/>
              <w:rPr>
                <w:sz w:val="23"/>
                <w:szCs w:val="23"/>
              </w:rPr>
            </w:pPr>
            <w:r>
              <w:rPr>
                <w:sz w:val="23"/>
                <w:szCs w:val="23"/>
              </w:rPr>
              <w:t>průběžně</w:t>
            </w:r>
          </w:p>
        </w:tc>
      </w:tr>
      <w:tr w:rsidR="00DB7A9B" w:rsidRPr="00685059" w:rsidTr="006577B9">
        <w:tc>
          <w:tcPr>
            <w:tcW w:w="4631" w:type="dxa"/>
            <w:tcBorders>
              <w:top w:val="single" w:sz="4" w:space="0" w:color="auto"/>
              <w:bottom w:val="single" w:sz="4" w:space="0" w:color="auto"/>
              <w:right w:val="single" w:sz="4" w:space="0" w:color="auto"/>
            </w:tcBorders>
            <w:shd w:val="clear" w:color="auto" w:fill="auto"/>
          </w:tcPr>
          <w:p w:rsidR="00DB7A9B" w:rsidRDefault="00F54835" w:rsidP="00844F64">
            <w:pPr>
              <w:spacing w:before="120" w:after="120"/>
              <w:jc w:val="center"/>
              <w:rPr>
                <w:sz w:val="23"/>
                <w:szCs w:val="23"/>
              </w:rPr>
            </w:pPr>
            <w:r>
              <w:rPr>
                <w:sz w:val="23"/>
                <w:szCs w:val="23"/>
              </w:rPr>
              <w:lastRenderedPageBreak/>
              <w:t>2.6</w:t>
            </w:r>
            <w:r w:rsidR="00DB7A9B">
              <w:rPr>
                <w:sz w:val="23"/>
                <w:szCs w:val="23"/>
              </w:rPr>
              <w:t xml:space="preserve"> Zveřejňovat </w:t>
            </w:r>
            <w:r w:rsidR="00E2134A" w:rsidRPr="00BB2D66">
              <w:rPr>
                <w:sz w:val="23"/>
                <w:szCs w:val="23"/>
              </w:rPr>
              <w:t xml:space="preserve">na internetových stránkách </w:t>
            </w:r>
            <w:hyperlink r:id="rId18" w:history="1">
              <w:r w:rsidR="00E2134A" w:rsidRPr="00966D21">
                <w:rPr>
                  <w:rStyle w:val="Hypertextovodkaz"/>
                  <w:sz w:val="23"/>
                  <w:szCs w:val="23"/>
                </w:rPr>
                <w:t>www.army.cz</w:t>
              </w:r>
            </w:hyperlink>
            <w:r w:rsidR="00E2134A">
              <w:rPr>
                <w:sz w:val="23"/>
                <w:szCs w:val="23"/>
              </w:rPr>
              <w:t xml:space="preserve"> </w:t>
            </w:r>
            <w:r w:rsidR="00A85543">
              <w:rPr>
                <w:sz w:val="23"/>
                <w:szCs w:val="23"/>
              </w:rPr>
              <w:t>poradce a poradní orgány působící v rezortu MO</w:t>
            </w:r>
            <w:r w:rsidR="00922F57">
              <w:rPr>
                <w:sz w:val="23"/>
                <w:szCs w:val="23"/>
              </w:rPr>
              <w:t xml:space="preserve">, včetně </w:t>
            </w:r>
            <w:r w:rsidR="00844F64">
              <w:rPr>
                <w:sz w:val="23"/>
                <w:szCs w:val="23"/>
              </w:rPr>
              <w:t xml:space="preserve">poradců a poradních orgánů </w:t>
            </w:r>
            <w:r w:rsidR="00922F57" w:rsidRPr="00BB2D66">
              <w:rPr>
                <w:sz w:val="23"/>
                <w:szCs w:val="23"/>
              </w:rPr>
              <w:t>právnických osob v působnosti Ministerstva obrany</w:t>
            </w:r>
            <w:r w:rsidR="00922F57">
              <w:rPr>
                <w:sz w:val="23"/>
                <w:szCs w:val="23"/>
              </w:rPr>
              <w:t>.</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DB7A9B" w:rsidRDefault="00A85543" w:rsidP="00701F7F">
            <w:pPr>
              <w:spacing w:before="120" w:after="120"/>
              <w:jc w:val="center"/>
              <w:rPr>
                <w:sz w:val="23"/>
                <w:szCs w:val="23"/>
              </w:rPr>
            </w:pPr>
            <w:r>
              <w:rPr>
                <w:sz w:val="23"/>
                <w:szCs w:val="23"/>
              </w:rPr>
              <w:t>Ř Kabmo</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B7A9B" w:rsidRDefault="00A85543" w:rsidP="00701F7F">
            <w:pPr>
              <w:spacing w:before="120" w:after="120"/>
              <w:jc w:val="center"/>
              <w:rPr>
                <w:sz w:val="23"/>
                <w:szCs w:val="23"/>
              </w:rPr>
            </w:pPr>
            <w:r>
              <w:rPr>
                <w:sz w:val="23"/>
                <w:szCs w:val="23"/>
              </w:rPr>
              <w:t>vedoucí zaměstnanci přímo podřízení ministrovi obrany</w:t>
            </w:r>
          </w:p>
        </w:tc>
        <w:tc>
          <w:tcPr>
            <w:tcW w:w="1833" w:type="dxa"/>
            <w:tcBorders>
              <w:top w:val="single" w:sz="4" w:space="0" w:color="auto"/>
              <w:left w:val="single" w:sz="4" w:space="0" w:color="auto"/>
              <w:bottom w:val="single" w:sz="4" w:space="0" w:color="auto"/>
            </w:tcBorders>
            <w:shd w:val="clear" w:color="auto" w:fill="auto"/>
          </w:tcPr>
          <w:p w:rsidR="00A85543" w:rsidRDefault="00A85543" w:rsidP="00A85543">
            <w:pPr>
              <w:spacing w:before="120"/>
              <w:jc w:val="center"/>
              <w:rPr>
                <w:sz w:val="23"/>
                <w:szCs w:val="23"/>
              </w:rPr>
            </w:pPr>
            <w:r>
              <w:rPr>
                <w:sz w:val="23"/>
                <w:szCs w:val="23"/>
              </w:rPr>
              <w:t xml:space="preserve">vždy </w:t>
            </w:r>
          </w:p>
          <w:p w:rsidR="00DB7A9B" w:rsidRDefault="00A85543" w:rsidP="00E2134A">
            <w:pPr>
              <w:spacing w:after="120"/>
              <w:jc w:val="center"/>
              <w:rPr>
                <w:sz w:val="23"/>
                <w:szCs w:val="23"/>
              </w:rPr>
            </w:pPr>
            <w:r>
              <w:rPr>
                <w:sz w:val="23"/>
                <w:szCs w:val="23"/>
              </w:rPr>
              <w:t>k 15. únoru a 15.</w:t>
            </w:r>
            <w:r w:rsidR="00E2134A">
              <w:rPr>
                <w:sz w:val="23"/>
                <w:szCs w:val="23"/>
              </w:rPr>
              <w:t> </w:t>
            </w:r>
            <w:r>
              <w:rPr>
                <w:sz w:val="23"/>
                <w:szCs w:val="23"/>
              </w:rPr>
              <w:t>srpnu kalendářního roku</w:t>
            </w:r>
          </w:p>
        </w:tc>
      </w:tr>
      <w:tr w:rsidR="00881211" w:rsidRPr="00685059" w:rsidTr="006577B9">
        <w:tc>
          <w:tcPr>
            <w:tcW w:w="4631" w:type="dxa"/>
            <w:tcBorders>
              <w:top w:val="single" w:sz="4" w:space="0" w:color="auto"/>
              <w:bottom w:val="single" w:sz="4" w:space="0" w:color="auto"/>
              <w:right w:val="single" w:sz="4" w:space="0" w:color="auto"/>
            </w:tcBorders>
            <w:shd w:val="clear" w:color="auto" w:fill="auto"/>
          </w:tcPr>
          <w:p w:rsidR="00881211" w:rsidRPr="00BB2D66" w:rsidRDefault="00DB7A9B" w:rsidP="00686BE3">
            <w:pPr>
              <w:spacing w:before="120" w:after="120"/>
              <w:jc w:val="center"/>
              <w:rPr>
                <w:sz w:val="23"/>
                <w:szCs w:val="23"/>
              </w:rPr>
            </w:pPr>
            <w:r>
              <w:rPr>
                <w:sz w:val="23"/>
                <w:szCs w:val="23"/>
              </w:rPr>
              <w:t>2.</w:t>
            </w:r>
            <w:r w:rsidR="00F54835">
              <w:rPr>
                <w:sz w:val="23"/>
                <w:szCs w:val="23"/>
              </w:rPr>
              <w:t>7</w:t>
            </w:r>
            <w:r w:rsidR="00881211">
              <w:rPr>
                <w:sz w:val="23"/>
                <w:szCs w:val="23"/>
              </w:rPr>
              <w:t xml:space="preserve"> </w:t>
            </w:r>
            <w:r w:rsidR="00881211" w:rsidRPr="00BB2D66">
              <w:rPr>
                <w:sz w:val="23"/>
                <w:szCs w:val="23"/>
              </w:rPr>
              <w:t>Zajistit zveřejňování informací o nakládání s majetkem ze strany právnických osob v působnosti Ministerstva obrany na internetových stránkách těchto subjektů.</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881211" w:rsidRDefault="00881211" w:rsidP="00E2134A">
            <w:pPr>
              <w:spacing w:before="120"/>
              <w:jc w:val="center"/>
              <w:rPr>
                <w:sz w:val="23"/>
                <w:szCs w:val="23"/>
              </w:rPr>
            </w:pPr>
            <w:r>
              <w:rPr>
                <w:sz w:val="23"/>
                <w:szCs w:val="23"/>
              </w:rPr>
              <w:t>NMO</w:t>
            </w:r>
          </w:p>
          <w:p w:rsidR="00881211" w:rsidRPr="00685059" w:rsidRDefault="00881211" w:rsidP="00E2134A">
            <w:pPr>
              <w:spacing w:after="120"/>
              <w:jc w:val="center"/>
              <w:rPr>
                <w:sz w:val="23"/>
                <w:szCs w:val="23"/>
              </w:rPr>
            </w:pPr>
            <w:r>
              <w:rPr>
                <w:sz w:val="23"/>
                <w:szCs w:val="23"/>
              </w:rPr>
              <w:t>Ř Kabmo</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881211" w:rsidRPr="00685059" w:rsidRDefault="00881211" w:rsidP="00685059">
            <w:pPr>
              <w:spacing w:before="120" w:after="120"/>
              <w:jc w:val="center"/>
              <w:rPr>
                <w:sz w:val="23"/>
                <w:szCs w:val="23"/>
              </w:rPr>
            </w:pPr>
            <w:r>
              <w:rPr>
                <w:sz w:val="23"/>
                <w:szCs w:val="23"/>
              </w:rPr>
              <w:t>---</w:t>
            </w:r>
          </w:p>
        </w:tc>
        <w:tc>
          <w:tcPr>
            <w:tcW w:w="1833" w:type="dxa"/>
            <w:tcBorders>
              <w:top w:val="single" w:sz="4" w:space="0" w:color="auto"/>
              <w:left w:val="single" w:sz="4" w:space="0" w:color="auto"/>
              <w:bottom w:val="single" w:sz="4" w:space="0" w:color="auto"/>
            </w:tcBorders>
            <w:shd w:val="clear" w:color="auto" w:fill="auto"/>
          </w:tcPr>
          <w:p w:rsidR="00881211" w:rsidRPr="00685059" w:rsidRDefault="00A85543" w:rsidP="00881211">
            <w:pPr>
              <w:spacing w:before="120" w:after="120"/>
              <w:jc w:val="center"/>
              <w:rPr>
                <w:sz w:val="23"/>
                <w:szCs w:val="23"/>
              </w:rPr>
            </w:pPr>
            <w:r>
              <w:rPr>
                <w:sz w:val="23"/>
                <w:szCs w:val="23"/>
              </w:rPr>
              <w:t>průběžně</w:t>
            </w:r>
          </w:p>
        </w:tc>
      </w:tr>
      <w:tr w:rsidR="00685059" w:rsidRPr="00685059" w:rsidTr="006577B9">
        <w:tc>
          <w:tcPr>
            <w:tcW w:w="4631" w:type="dxa"/>
            <w:tcBorders>
              <w:top w:val="single" w:sz="4" w:space="0" w:color="auto"/>
              <w:bottom w:val="single" w:sz="4" w:space="0" w:color="auto"/>
              <w:right w:val="single" w:sz="4" w:space="0" w:color="auto"/>
            </w:tcBorders>
            <w:shd w:val="clear" w:color="auto" w:fill="auto"/>
          </w:tcPr>
          <w:p w:rsidR="00685059" w:rsidRPr="00BB2D66" w:rsidRDefault="00DB7A9B" w:rsidP="00686BE3">
            <w:pPr>
              <w:spacing w:before="120" w:after="120"/>
              <w:jc w:val="center"/>
              <w:rPr>
                <w:sz w:val="23"/>
                <w:szCs w:val="23"/>
              </w:rPr>
            </w:pPr>
            <w:r>
              <w:rPr>
                <w:sz w:val="23"/>
                <w:szCs w:val="23"/>
              </w:rPr>
              <w:t>2.</w:t>
            </w:r>
            <w:r w:rsidR="00F54835">
              <w:rPr>
                <w:sz w:val="23"/>
                <w:szCs w:val="23"/>
              </w:rPr>
              <w:t>8</w:t>
            </w:r>
            <w:r w:rsidR="00881211">
              <w:rPr>
                <w:sz w:val="23"/>
                <w:szCs w:val="23"/>
              </w:rPr>
              <w:t xml:space="preserve"> </w:t>
            </w:r>
            <w:r w:rsidR="00AF6DB5" w:rsidRPr="00BB2D66">
              <w:rPr>
                <w:sz w:val="23"/>
                <w:szCs w:val="23"/>
              </w:rPr>
              <w:t>Předložit ministrovi obrany podrobnou zprávu o důvodech a výsledcích všech objasňování a prověřování skutečností nasvědčujících tomu, že byl spáchán trestný čin, pokud byla ukončena se závěrem, že protiprávní jednání nebylo prokázáno.</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685059" w:rsidRPr="00685059" w:rsidRDefault="00881211" w:rsidP="00685059">
            <w:pPr>
              <w:spacing w:before="120" w:after="120"/>
              <w:jc w:val="center"/>
              <w:rPr>
                <w:sz w:val="23"/>
                <w:szCs w:val="23"/>
              </w:rPr>
            </w:pPr>
            <w:r>
              <w:rPr>
                <w:sz w:val="23"/>
                <w:szCs w:val="23"/>
              </w:rPr>
              <w:t>N VP</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85059" w:rsidRPr="00685059" w:rsidRDefault="00881211" w:rsidP="00685059">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881211" w:rsidRDefault="00881211" w:rsidP="00881211">
            <w:pPr>
              <w:spacing w:before="120"/>
              <w:jc w:val="center"/>
              <w:rPr>
                <w:sz w:val="23"/>
                <w:szCs w:val="23"/>
              </w:rPr>
            </w:pPr>
            <w:r>
              <w:rPr>
                <w:sz w:val="23"/>
                <w:szCs w:val="23"/>
              </w:rPr>
              <w:t>vždy</w:t>
            </w:r>
          </w:p>
          <w:p w:rsidR="00685059" w:rsidRPr="00685059" w:rsidRDefault="00881211" w:rsidP="00922F57">
            <w:pPr>
              <w:jc w:val="center"/>
              <w:rPr>
                <w:sz w:val="23"/>
                <w:szCs w:val="23"/>
              </w:rPr>
            </w:pPr>
            <w:r>
              <w:rPr>
                <w:sz w:val="23"/>
                <w:szCs w:val="23"/>
              </w:rPr>
              <w:t xml:space="preserve"> k</w:t>
            </w:r>
            <w:r w:rsidR="00922F57">
              <w:rPr>
                <w:sz w:val="23"/>
                <w:szCs w:val="23"/>
              </w:rPr>
              <w:t xml:space="preserve"> 30</w:t>
            </w:r>
            <w:r>
              <w:rPr>
                <w:sz w:val="23"/>
                <w:szCs w:val="23"/>
              </w:rPr>
              <w:t xml:space="preserve">. </w:t>
            </w:r>
            <w:r w:rsidR="00922F57">
              <w:rPr>
                <w:sz w:val="23"/>
                <w:szCs w:val="23"/>
              </w:rPr>
              <w:t>dub</w:t>
            </w:r>
            <w:r>
              <w:rPr>
                <w:sz w:val="23"/>
                <w:szCs w:val="23"/>
              </w:rPr>
              <w:t>nu kalendářního roku</w:t>
            </w:r>
            <w:r w:rsidR="00922F57">
              <w:rPr>
                <w:sz w:val="23"/>
                <w:szCs w:val="23"/>
              </w:rPr>
              <w:t xml:space="preserve"> za předchozí kalendářní rok</w:t>
            </w:r>
          </w:p>
        </w:tc>
      </w:tr>
      <w:tr w:rsidR="00D46FB8" w:rsidRPr="00685059" w:rsidTr="00C701C5">
        <w:tc>
          <w:tcPr>
            <w:tcW w:w="9288" w:type="dxa"/>
            <w:gridSpan w:val="5"/>
            <w:tcBorders>
              <w:top w:val="single" w:sz="4" w:space="0" w:color="auto"/>
              <w:bottom w:val="single" w:sz="4" w:space="0" w:color="auto"/>
            </w:tcBorders>
            <w:shd w:val="clear" w:color="auto" w:fill="EAF1DD" w:themeFill="accent3" w:themeFillTint="33"/>
          </w:tcPr>
          <w:p w:rsidR="00D46FB8" w:rsidRPr="00863F86" w:rsidRDefault="00D46FB8" w:rsidP="00685059">
            <w:pPr>
              <w:spacing w:before="120" w:after="120"/>
              <w:jc w:val="center"/>
              <w:rPr>
                <w:b/>
                <w:sz w:val="23"/>
                <w:szCs w:val="23"/>
              </w:rPr>
            </w:pPr>
            <w:r w:rsidRPr="00863F86">
              <w:rPr>
                <w:b/>
                <w:sz w:val="23"/>
                <w:szCs w:val="23"/>
              </w:rPr>
              <w:t xml:space="preserve">3. Řízení korupčních rizik a monitoring </w:t>
            </w:r>
          </w:p>
        </w:tc>
      </w:tr>
      <w:tr w:rsidR="00D4740E" w:rsidRPr="00685059" w:rsidTr="006577B9">
        <w:tc>
          <w:tcPr>
            <w:tcW w:w="4631" w:type="dxa"/>
            <w:tcBorders>
              <w:top w:val="single" w:sz="4" w:space="0" w:color="auto"/>
              <w:bottom w:val="single" w:sz="4" w:space="0" w:color="auto"/>
              <w:right w:val="single" w:sz="4" w:space="0" w:color="auto"/>
            </w:tcBorders>
            <w:shd w:val="clear" w:color="auto" w:fill="auto"/>
          </w:tcPr>
          <w:p w:rsidR="00D4740E" w:rsidRPr="00BB2D66" w:rsidRDefault="001375B6" w:rsidP="00701F7F">
            <w:pPr>
              <w:spacing w:before="120" w:after="120"/>
              <w:jc w:val="center"/>
              <w:rPr>
                <w:sz w:val="23"/>
                <w:szCs w:val="23"/>
              </w:rPr>
            </w:pPr>
            <w:r>
              <w:rPr>
                <w:sz w:val="23"/>
                <w:szCs w:val="23"/>
              </w:rPr>
              <w:t>3.</w:t>
            </w:r>
            <w:r w:rsidR="00806C2B">
              <w:rPr>
                <w:sz w:val="23"/>
                <w:szCs w:val="23"/>
              </w:rPr>
              <w:t>5</w:t>
            </w:r>
            <w:r>
              <w:rPr>
                <w:sz w:val="23"/>
                <w:szCs w:val="23"/>
              </w:rPr>
              <w:t xml:space="preserve"> </w:t>
            </w:r>
            <w:r w:rsidR="00D4740E" w:rsidRPr="00BB2D66">
              <w:rPr>
                <w:sz w:val="23"/>
                <w:szCs w:val="23"/>
              </w:rPr>
              <w:t xml:space="preserve">Předávat </w:t>
            </w:r>
            <w:r w:rsidR="00AF6DB5" w:rsidRPr="00BB2D66">
              <w:rPr>
                <w:sz w:val="23"/>
                <w:szCs w:val="23"/>
              </w:rPr>
              <w:t xml:space="preserve">Ř Kabmo </w:t>
            </w:r>
            <w:r w:rsidR="00D4740E" w:rsidRPr="00BB2D66">
              <w:rPr>
                <w:sz w:val="23"/>
                <w:szCs w:val="23"/>
              </w:rPr>
              <w:t>kontrolní/auditní zjištění, kterými byla identifikována korupční rizika.</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D4740E" w:rsidRDefault="005524B8" w:rsidP="00F028AB">
            <w:pPr>
              <w:spacing w:before="120"/>
              <w:jc w:val="center"/>
              <w:rPr>
                <w:sz w:val="23"/>
                <w:szCs w:val="23"/>
              </w:rPr>
            </w:pPr>
            <w:r>
              <w:rPr>
                <w:sz w:val="23"/>
                <w:szCs w:val="23"/>
              </w:rPr>
              <w:t xml:space="preserve">GI-Ř </w:t>
            </w:r>
            <w:r w:rsidR="00D4740E">
              <w:rPr>
                <w:sz w:val="23"/>
                <w:szCs w:val="23"/>
              </w:rPr>
              <w:t>IMO</w:t>
            </w:r>
          </w:p>
          <w:p w:rsidR="00D4740E" w:rsidRPr="00685059" w:rsidRDefault="005524B8" w:rsidP="00F028AB">
            <w:pPr>
              <w:spacing w:after="120"/>
              <w:jc w:val="center"/>
              <w:rPr>
                <w:sz w:val="23"/>
                <w:szCs w:val="23"/>
              </w:rPr>
            </w:pPr>
            <w:r>
              <w:rPr>
                <w:sz w:val="23"/>
                <w:szCs w:val="23"/>
              </w:rPr>
              <w:t xml:space="preserve">Ř </w:t>
            </w:r>
            <w:r w:rsidR="00D4740E">
              <w:rPr>
                <w:sz w:val="23"/>
                <w:szCs w:val="23"/>
              </w:rPr>
              <w:t>OIA MO</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4740E" w:rsidRPr="00685059" w:rsidRDefault="00D4740E" w:rsidP="00701F7F">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D4740E" w:rsidRPr="00685059" w:rsidRDefault="00D4740E" w:rsidP="00701F7F">
            <w:pPr>
              <w:spacing w:before="120" w:after="120"/>
              <w:jc w:val="center"/>
              <w:rPr>
                <w:sz w:val="23"/>
                <w:szCs w:val="23"/>
              </w:rPr>
            </w:pPr>
            <w:r>
              <w:rPr>
                <w:sz w:val="23"/>
                <w:szCs w:val="23"/>
              </w:rPr>
              <w:t>průběžně</w:t>
            </w:r>
          </w:p>
        </w:tc>
      </w:tr>
      <w:tr w:rsidR="00685059" w:rsidRPr="00685059" w:rsidTr="006577B9">
        <w:tc>
          <w:tcPr>
            <w:tcW w:w="4631" w:type="dxa"/>
            <w:tcBorders>
              <w:top w:val="single" w:sz="4" w:space="0" w:color="auto"/>
              <w:bottom w:val="single" w:sz="4" w:space="0" w:color="auto"/>
              <w:right w:val="single" w:sz="4" w:space="0" w:color="auto"/>
            </w:tcBorders>
            <w:shd w:val="clear" w:color="auto" w:fill="auto"/>
          </w:tcPr>
          <w:p w:rsidR="00685059" w:rsidRPr="00BB2D66" w:rsidRDefault="00806C2B" w:rsidP="00F028AB">
            <w:pPr>
              <w:spacing w:before="120" w:after="120"/>
              <w:jc w:val="center"/>
              <w:rPr>
                <w:sz w:val="23"/>
                <w:szCs w:val="23"/>
              </w:rPr>
            </w:pPr>
            <w:r>
              <w:rPr>
                <w:sz w:val="23"/>
                <w:szCs w:val="23"/>
              </w:rPr>
              <w:t>3.6</w:t>
            </w:r>
            <w:r w:rsidR="001375B6">
              <w:rPr>
                <w:sz w:val="23"/>
                <w:szCs w:val="23"/>
              </w:rPr>
              <w:t xml:space="preserve"> </w:t>
            </w:r>
            <w:r w:rsidR="00BB2D66" w:rsidRPr="00BB2D66">
              <w:rPr>
                <w:sz w:val="23"/>
                <w:szCs w:val="23"/>
              </w:rPr>
              <w:t>Revidovat IPP</w:t>
            </w:r>
            <w:r w:rsidR="00E73666">
              <w:rPr>
                <w:rStyle w:val="Znakapoznpodarou"/>
                <w:sz w:val="23"/>
                <w:szCs w:val="23"/>
              </w:rPr>
              <w:footnoteReference w:id="12"/>
            </w:r>
            <w:r w:rsidR="00BB2D66" w:rsidRPr="00BB2D66">
              <w:rPr>
                <w:sz w:val="23"/>
                <w:szCs w:val="23"/>
              </w:rPr>
              <w:t xml:space="preserve"> právnických osob v</w:t>
            </w:r>
            <w:r w:rsidR="00F028AB">
              <w:rPr>
                <w:sz w:val="23"/>
                <w:szCs w:val="23"/>
              </w:rPr>
              <w:t> </w:t>
            </w:r>
            <w:r w:rsidR="00BB2D66" w:rsidRPr="00BB2D66">
              <w:rPr>
                <w:sz w:val="23"/>
                <w:szCs w:val="23"/>
              </w:rPr>
              <w:t>působnosti Ministerstva obrany z hlediska souladu s požadavky RRIPP a jejich využitelnosti ke snížení rizika trestní odpovědnosti těchto subjektů.</w:t>
            </w:r>
            <w:r w:rsidR="00685059" w:rsidRPr="00BB2D66">
              <w:rPr>
                <w:sz w:val="23"/>
                <w:szCs w:val="23"/>
              </w:rPr>
              <w:t xml:space="preserve">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685059" w:rsidRPr="00685059" w:rsidRDefault="005524B8" w:rsidP="00685059">
            <w:pPr>
              <w:spacing w:before="120" w:after="120"/>
              <w:jc w:val="center"/>
              <w:rPr>
                <w:sz w:val="23"/>
                <w:szCs w:val="23"/>
              </w:rPr>
            </w:pPr>
            <w:r>
              <w:rPr>
                <w:sz w:val="23"/>
                <w:szCs w:val="23"/>
              </w:rPr>
              <w:t>NMO</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685059" w:rsidRPr="00685059" w:rsidRDefault="005524B8" w:rsidP="00685059">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685059" w:rsidRPr="00685059" w:rsidRDefault="005524B8" w:rsidP="00685059">
            <w:pPr>
              <w:spacing w:before="120" w:after="120"/>
              <w:jc w:val="center"/>
              <w:rPr>
                <w:sz w:val="23"/>
                <w:szCs w:val="23"/>
              </w:rPr>
            </w:pPr>
            <w:r>
              <w:rPr>
                <w:sz w:val="23"/>
                <w:szCs w:val="23"/>
              </w:rPr>
              <w:t>30. dubna 2015</w:t>
            </w:r>
          </w:p>
        </w:tc>
      </w:tr>
      <w:tr w:rsidR="00D46FB8" w:rsidRPr="00685059" w:rsidTr="006577B9">
        <w:tc>
          <w:tcPr>
            <w:tcW w:w="4631" w:type="dxa"/>
            <w:tcBorders>
              <w:top w:val="single" w:sz="4" w:space="0" w:color="auto"/>
              <w:bottom w:val="single" w:sz="4" w:space="0" w:color="auto"/>
              <w:right w:val="single" w:sz="4" w:space="0" w:color="auto"/>
            </w:tcBorders>
            <w:shd w:val="clear" w:color="auto" w:fill="auto"/>
          </w:tcPr>
          <w:p w:rsidR="00D46FB8" w:rsidRPr="00685059" w:rsidRDefault="00806C2B" w:rsidP="00F028AB">
            <w:pPr>
              <w:spacing w:before="120" w:after="120"/>
              <w:jc w:val="center"/>
              <w:rPr>
                <w:sz w:val="23"/>
                <w:szCs w:val="23"/>
              </w:rPr>
            </w:pPr>
            <w:r>
              <w:rPr>
                <w:sz w:val="23"/>
                <w:szCs w:val="23"/>
              </w:rPr>
              <w:t>3.7</w:t>
            </w:r>
            <w:r w:rsidR="001375B6">
              <w:rPr>
                <w:sz w:val="23"/>
                <w:szCs w:val="23"/>
              </w:rPr>
              <w:t xml:space="preserve"> </w:t>
            </w:r>
            <w:r w:rsidR="00881211" w:rsidRPr="00BB2D66">
              <w:rPr>
                <w:sz w:val="23"/>
                <w:szCs w:val="23"/>
              </w:rPr>
              <w:t>Provádět interní audity cílené na ověření účinnosti řídících a kontrolních mechanismů z hlediska schopnosti identifikovat korupční rizika a přijímat k jejich minimalizaci adekvátní opatření</w:t>
            </w:r>
            <w:r w:rsidR="00EE2618">
              <w:rPr>
                <w:sz w:val="23"/>
                <w:szCs w:val="23"/>
              </w:rPr>
              <w:t>.</w:t>
            </w:r>
            <w:r w:rsidR="00F028AB">
              <w:rPr>
                <w:sz w:val="23"/>
                <w:szCs w:val="23"/>
              </w:rPr>
              <w:t xml:space="preserve"> O výsledcích informovat Ř Kabmo.</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D46FB8" w:rsidRPr="00685059" w:rsidRDefault="005524B8" w:rsidP="00685059">
            <w:pPr>
              <w:spacing w:before="120" w:after="120"/>
              <w:jc w:val="center"/>
              <w:rPr>
                <w:sz w:val="23"/>
                <w:szCs w:val="23"/>
              </w:rPr>
            </w:pPr>
            <w:r>
              <w:rPr>
                <w:sz w:val="23"/>
                <w:szCs w:val="23"/>
              </w:rPr>
              <w:t>Ř OIA MO</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46FB8" w:rsidRPr="00685059" w:rsidRDefault="005524B8" w:rsidP="00685059">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D46FB8" w:rsidRPr="00685059" w:rsidRDefault="005524B8" w:rsidP="00685059">
            <w:pPr>
              <w:spacing w:before="120" w:after="120"/>
              <w:jc w:val="center"/>
              <w:rPr>
                <w:sz w:val="23"/>
                <w:szCs w:val="23"/>
              </w:rPr>
            </w:pPr>
            <w:r>
              <w:rPr>
                <w:sz w:val="23"/>
                <w:szCs w:val="23"/>
              </w:rPr>
              <w:t>průběžně</w:t>
            </w:r>
          </w:p>
        </w:tc>
      </w:tr>
      <w:tr w:rsidR="00D46FB8" w:rsidRPr="00685059" w:rsidTr="006577B9">
        <w:tc>
          <w:tcPr>
            <w:tcW w:w="4631" w:type="dxa"/>
            <w:tcBorders>
              <w:top w:val="single" w:sz="4" w:space="0" w:color="auto"/>
              <w:bottom w:val="single" w:sz="4" w:space="0" w:color="auto"/>
              <w:right w:val="single" w:sz="4" w:space="0" w:color="auto"/>
            </w:tcBorders>
            <w:shd w:val="clear" w:color="auto" w:fill="auto"/>
          </w:tcPr>
          <w:p w:rsidR="00D46FB8" w:rsidRPr="00685059" w:rsidRDefault="00806C2B" w:rsidP="0099144A">
            <w:pPr>
              <w:spacing w:before="120" w:after="120"/>
              <w:jc w:val="center"/>
              <w:rPr>
                <w:sz w:val="23"/>
                <w:szCs w:val="23"/>
              </w:rPr>
            </w:pPr>
            <w:r>
              <w:rPr>
                <w:sz w:val="23"/>
                <w:szCs w:val="23"/>
              </w:rPr>
              <w:t>3.8</w:t>
            </w:r>
            <w:r w:rsidR="001375B6">
              <w:rPr>
                <w:sz w:val="23"/>
                <w:szCs w:val="23"/>
              </w:rPr>
              <w:t xml:space="preserve"> </w:t>
            </w:r>
            <w:r w:rsidR="00497870">
              <w:rPr>
                <w:sz w:val="23"/>
                <w:szCs w:val="23"/>
              </w:rPr>
              <w:t>Provést kontrolu plnění protikorupčních opatření přijatých ke snížení korupčních rizik identifikovaných ve vlastní působnosti. O</w:t>
            </w:r>
            <w:r w:rsidR="00EE2618">
              <w:rPr>
                <w:sz w:val="23"/>
                <w:szCs w:val="23"/>
              </w:rPr>
              <w:t> </w:t>
            </w:r>
            <w:r w:rsidR="00497870">
              <w:rPr>
                <w:sz w:val="23"/>
                <w:szCs w:val="23"/>
              </w:rPr>
              <w:t>předmětu, průběhu a výsledcích kontroly pořídit a zaevidovat</w:t>
            </w:r>
            <w:r w:rsidR="00EE2618">
              <w:rPr>
                <w:sz w:val="23"/>
                <w:szCs w:val="23"/>
              </w:rPr>
              <w:t xml:space="preserve"> zápis, </w:t>
            </w:r>
            <w:r>
              <w:rPr>
                <w:sz w:val="23"/>
                <w:szCs w:val="23"/>
              </w:rPr>
              <w:t xml:space="preserve">obsahující rovněž údaje o složení kontrolního orgánu, hlavních prověřovaných oblastech, označení kontrolovaného OC MO, dobu provedení kontroly a odůvodnění kontrolních zjištění. </w:t>
            </w:r>
            <w:r w:rsidR="0099144A">
              <w:rPr>
                <w:sz w:val="23"/>
                <w:szCs w:val="23"/>
              </w:rPr>
              <w:t>Kopii zápisu</w:t>
            </w:r>
            <w:r w:rsidR="00EE2618">
              <w:rPr>
                <w:sz w:val="23"/>
                <w:szCs w:val="23"/>
              </w:rPr>
              <w:t xml:space="preserve"> zaslat na vědomí Ř Kabmo. </w:t>
            </w:r>
            <w:r w:rsidR="00497870">
              <w:rPr>
                <w:sz w:val="23"/>
                <w:szCs w:val="23"/>
              </w:rPr>
              <w:t xml:space="preserve"> </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D46FB8" w:rsidRPr="00685059" w:rsidRDefault="00497870" w:rsidP="00685059">
            <w:pPr>
              <w:spacing w:before="120" w:after="120"/>
              <w:jc w:val="center"/>
              <w:rPr>
                <w:sz w:val="23"/>
                <w:szCs w:val="23"/>
              </w:rPr>
            </w:pPr>
            <w:r>
              <w:rPr>
                <w:sz w:val="23"/>
                <w:szCs w:val="23"/>
              </w:rPr>
              <w:t>vedoucí zaměstnanci přímo podřízení ministrovi obrany</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D46FB8" w:rsidRPr="00685059" w:rsidRDefault="00497870" w:rsidP="00685059">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D46FB8" w:rsidRDefault="00497870" w:rsidP="005524B8">
            <w:pPr>
              <w:spacing w:before="120" w:after="120"/>
              <w:jc w:val="center"/>
              <w:rPr>
                <w:sz w:val="23"/>
                <w:szCs w:val="23"/>
              </w:rPr>
            </w:pPr>
            <w:r>
              <w:rPr>
                <w:sz w:val="23"/>
                <w:szCs w:val="23"/>
              </w:rPr>
              <w:t>minimálně 1x za období</w:t>
            </w:r>
            <w:r w:rsidR="005524B8">
              <w:rPr>
                <w:sz w:val="23"/>
                <w:szCs w:val="23"/>
              </w:rPr>
              <w:t xml:space="preserve"> od schválení aktualizace RIPP MO do 15. srpna následujícího kalendářního roku</w:t>
            </w:r>
            <w:r>
              <w:rPr>
                <w:sz w:val="23"/>
                <w:szCs w:val="23"/>
              </w:rPr>
              <w:t xml:space="preserve"> </w:t>
            </w:r>
          </w:p>
          <w:p w:rsidR="00F028AB" w:rsidRDefault="00F028AB" w:rsidP="005524B8">
            <w:pPr>
              <w:spacing w:before="120" w:after="120"/>
              <w:jc w:val="center"/>
              <w:rPr>
                <w:sz w:val="23"/>
                <w:szCs w:val="23"/>
              </w:rPr>
            </w:pPr>
          </w:p>
          <w:p w:rsidR="00F028AB" w:rsidRPr="00685059" w:rsidRDefault="00F028AB" w:rsidP="005524B8">
            <w:pPr>
              <w:spacing w:before="120" w:after="120"/>
              <w:jc w:val="center"/>
              <w:rPr>
                <w:sz w:val="23"/>
                <w:szCs w:val="23"/>
              </w:rPr>
            </w:pPr>
          </w:p>
        </w:tc>
      </w:tr>
      <w:tr w:rsidR="00D46FB8" w:rsidRPr="00685059" w:rsidTr="00C701C5">
        <w:tc>
          <w:tcPr>
            <w:tcW w:w="9288" w:type="dxa"/>
            <w:gridSpan w:val="5"/>
            <w:tcBorders>
              <w:top w:val="single" w:sz="4" w:space="0" w:color="auto"/>
              <w:bottom w:val="single" w:sz="4" w:space="0" w:color="auto"/>
            </w:tcBorders>
            <w:shd w:val="clear" w:color="auto" w:fill="EAF1DD" w:themeFill="accent3" w:themeFillTint="33"/>
          </w:tcPr>
          <w:p w:rsidR="00D46FB8" w:rsidRPr="00D46FB8" w:rsidRDefault="00D46FB8" w:rsidP="00685059">
            <w:pPr>
              <w:spacing w:before="120" w:after="120"/>
              <w:jc w:val="center"/>
              <w:rPr>
                <w:b/>
                <w:sz w:val="23"/>
                <w:szCs w:val="23"/>
              </w:rPr>
            </w:pPr>
            <w:r>
              <w:rPr>
                <w:b/>
                <w:sz w:val="23"/>
                <w:szCs w:val="23"/>
              </w:rPr>
              <w:lastRenderedPageBreak/>
              <w:t>4. Postupy při podezření na korupci</w:t>
            </w:r>
          </w:p>
        </w:tc>
      </w:tr>
      <w:tr w:rsidR="001375B6" w:rsidRPr="00685059" w:rsidTr="006577B9">
        <w:tc>
          <w:tcPr>
            <w:tcW w:w="4631" w:type="dxa"/>
            <w:tcBorders>
              <w:top w:val="single" w:sz="4" w:space="0" w:color="auto"/>
              <w:bottom w:val="single" w:sz="4" w:space="0" w:color="auto"/>
              <w:right w:val="single" w:sz="4" w:space="0" w:color="auto"/>
            </w:tcBorders>
            <w:shd w:val="clear" w:color="auto" w:fill="auto"/>
          </w:tcPr>
          <w:p w:rsidR="001375B6" w:rsidRPr="00685059" w:rsidRDefault="001375B6" w:rsidP="00EE2EB4">
            <w:pPr>
              <w:spacing w:before="120" w:after="120"/>
              <w:jc w:val="center"/>
              <w:rPr>
                <w:sz w:val="23"/>
                <w:szCs w:val="23"/>
              </w:rPr>
            </w:pPr>
            <w:r>
              <w:rPr>
                <w:sz w:val="23"/>
                <w:szCs w:val="23"/>
              </w:rPr>
              <w:t xml:space="preserve">4.1 Informovat Ř Kabmo o oznámeních, podaných v souvislosti s podezřením na korupční jednání ve své působnosti podle právních nebo vnitřních předpisů příslušným orgánům, a o výsledcích oznámených těmito orgány. </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1375B6" w:rsidRPr="00685059" w:rsidRDefault="001375B6" w:rsidP="00EE2EB4">
            <w:pPr>
              <w:spacing w:before="120" w:after="120"/>
              <w:jc w:val="center"/>
              <w:rPr>
                <w:sz w:val="23"/>
                <w:szCs w:val="23"/>
              </w:rPr>
            </w:pPr>
            <w:r>
              <w:rPr>
                <w:sz w:val="23"/>
                <w:szCs w:val="23"/>
              </w:rPr>
              <w:t>vedoucí OC MO</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tcPr>
          <w:p w:rsidR="001375B6" w:rsidRPr="00685059" w:rsidRDefault="001375B6" w:rsidP="00EE2EB4">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single" w:sz="4" w:space="0" w:color="auto"/>
            </w:tcBorders>
            <w:shd w:val="clear" w:color="auto" w:fill="auto"/>
          </w:tcPr>
          <w:p w:rsidR="001375B6" w:rsidRPr="00685059" w:rsidRDefault="001375B6" w:rsidP="00EE2EB4">
            <w:pPr>
              <w:spacing w:before="120" w:after="120"/>
              <w:jc w:val="center"/>
              <w:rPr>
                <w:sz w:val="23"/>
                <w:szCs w:val="23"/>
              </w:rPr>
            </w:pPr>
            <w:r>
              <w:rPr>
                <w:sz w:val="23"/>
                <w:szCs w:val="23"/>
              </w:rPr>
              <w:t>bezodkladně po učinění podání (obdržení vyrozumění od příslušného orgánu)</w:t>
            </w:r>
          </w:p>
        </w:tc>
      </w:tr>
      <w:tr w:rsidR="001375B6" w:rsidRPr="00685059" w:rsidTr="006577B9">
        <w:tc>
          <w:tcPr>
            <w:tcW w:w="4631" w:type="dxa"/>
            <w:tcBorders>
              <w:top w:val="single" w:sz="4" w:space="0" w:color="auto"/>
              <w:bottom w:val="double" w:sz="4" w:space="0" w:color="auto"/>
              <w:right w:val="single" w:sz="4" w:space="0" w:color="auto"/>
            </w:tcBorders>
            <w:shd w:val="clear" w:color="auto" w:fill="auto"/>
          </w:tcPr>
          <w:p w:rsidR="001375B6" w:rsidRDefault="001375B6" w:rsidP="00EE2EB4">
            <w:pPr>
              <w:spacing w:before="120" w:after="120"/>
              <w:jc w:val="center"/>
              <w:rPr>
                <w:sz w:val="23"/>
                <w:szCs w:val="23"/>
              </w:rPr>
            </w:pPr>
            <w:r>
              <w:rPr>
                <w:sz w:val="23"/>
                <w:szCs w:val="23"/>
              </w:rPr>
              <w:t>4.2 Informovat Ř Kabmo o podnětech na podezření z korupce ve své působnosti, která nebyla oznámena příslušným orgánům podle právních nebo vnitřních předpisů, a o způsobu jejich vyřízení.</w:t>
            </w:r>
          </w:p>
        </w:tc>
        <w:tc>
          <w:tcPr>
            <w:tcW w:w="1289" w:type="dxa"/>
            <w:tcBorders>
              <w:top w:val="single" w:sz="4" w:space="0" w:color="auto"/>
              <w:left w:val="single" w:sz="4" w:space="0" w:color="auto"/>
              <w:bottom w:val="double" w:sz="4" w:space="0" w:color="auto"/>
              <w:right w:val="single" w:sz="4" w:space="0" w:color="auto"/>
            </w:tcBorders>
            <w:shd w:val="clear" w:color="auto" w:fill="auto"/>
          </w:tcPr>
          <w:p w:rsidR="001375B6" w:rsidRDefault="001375B6" w:rsidP="00EE2EB4">
            <w:pPr>
              <w:spacing w:before="120" w:after="120"/>
              <w:jc w:val="center"/>
              <w:rPr>
                <w:sz w:val="23"/>
                <w:szCs w:val="23"/>
              </w:rPr>
            </w:pPr>
            <w:r>
              <w:rPr>
                <w:sz w:val="23"/>
                <w:szCs w:val="23"/>
              </w:rPr>
              <w:t>vedoucí OC MO</w:t>
            </w:r>
          </w:p>
        </w:tc>
        <w:tc>
          <w:tcPr>
            <w:tcW w:w="1535" w:type="dxa"/>
            <w:gridSpan w:val="2"/>
            <w:tcBorders>
              <w:top w:val="single" w:sz="4" w:space="0" w:color="auto"/>
              <w:left w:val="single" w:sz="4" w:space="0" w:color="auto"/>
              <w:bottom w:val="double" w:sz="4" w:space="0" w:color="auto"/>
              <w:right w:val="single" w:sz="4" w:space="0" w:color="auto"/>
            </w:tcBorders>
            <w:shd w:val="clear" w:color="auto" w:fill="auto"/>
          </w:tcPr>
          <w:p w:rsidR="001375B6" w:rsidRDefault="001375B6" w:rsidP="00EE2EB4">
            <w:pPr>
              <w:spacing w:before="120" w:after="120"/>
              <w:jc w:val="center"/>
              <w:rPr>
                <w:sz w:val="23"/>
                <w:szCs w:val="23"/>
              </w:rPr>
            </w:pPr>
            <w:r>
              <w:rPr>
                <w:sz w:val="23"/>
                <w:szCs w:val="23"/>
              </w:rPr>
              <w:t>Ř Kabmo</w:t>
            </w:r>
          </w:p>
        </w:tc>
        <w:tc>
          <w:tcPr>
            <w:tcW w:w="1833" w:type="dxa"/>
            <w:tcBorders>
              <w:top w:val="single" w:sz="4" w:space="0" w:color="auto"/>
              <w:left w:val="single" w:sz="4" w:space="0" w:color="auto"/>
              <w:bottom w:val="double" w:sz="4" w:space="0" w:color="auto"/>
            </w:tcBorders>
            <w:shd w:val="clear" w:color="auto" w:fill="auto"/>
          </w:tcPr>
          <w:p w:rsidR="001375B6" w:rsidRDefault="001375B6" w:rsidP="00EE2EB4">
            <w:pPr>
              <w:spacing w:before="120" w:after="120"/>
              <w:jc w:val="center"/>
              <w:rPr>
                <w:sz w:val="23"/>
                <w:szCs w:val="23"/>
              </w:rPr>
            </w:pPr>
            <w:r>
              <w:rPr>
                <w:sz w:val="23"/>
                <w:szCs w:val="23"/>
              </w:rPr>
              <w:t>bezodkladně po vyřízení podnětu</w:t>
            </w:r>
          </w:p>
        </w:tc>
      </w:tr>
    </w:tbl>
    <w:p w:rsidR="00952827" w:rsidRDefault="00952827"/>
    <w:p w:rsidR="00952827" w:rsidRDefault="00952827" w:rsidP="00F028AB">
      <w:pPr>
        <w:ind w:firstLine="709"/>
        <w:rPr>
          <w:b/>
        </w:rPr>
      </w:pPr>
      <w:r>
        <w:rPr>
          <w:b/>
        </w:rPr>
        <w:t>Odůvodnění:</w:t>
      </w:r>
    </w:p>
    <w:p w:rsidR="00AD73AE" w:rsidRDefault="001375B6" w:rsidP="006C0C0F">
      <w:pPr>
        <w:spacing w:after="120"/>
        <w:ind w:firstLine="709"/>
        <w:jc w:val="both"/>
      </w:pPr>
      <w:r w:rsidRPr="00863F86">
        <w:rPr>
          <w:u w:val="single"/>
        </w:rPr>
        <w:t>Úkol 1.</w:t>
      </w:r>
      <w:r w:rsidR="00435AD5">
        <w:rPr>
          <w:u w:val="single"/>
        </w:rPr>
        <w:t>7</w:t>
      </w:r>
      <w:r w:rsidR="00AD73AE">
        <w:t xml:space="preserve"> je </w:t>
      </w:r>
      <w:r w:rsidR="00AD73AE" w:rsidRPr="00F028AB">
        <w:rPr>
          <w:b/>
        </w:rPr>
        <w:t xml:space="preserve">protikorupčním opatřením navrženým </w:t>
      </w:r>
      <w:r w:rsidR="00844F64">
        <w:rPr>
          <w:b/>
        </w:rPr>
        <w:t>členy</w:t>
      </w:r>
      <w:r w:rsidR="00AD73AE" w:rsidRPr="00F028AB">
        <w:rPr>
          <w:b/>
        </w:rPr>
        <w:t xml:space="preserve"> Nejvyššího státního zastupitelství</w:t>
      </w:r>
      <w:r w:rsidR="00AD73AE">
        <w:t>, které umožní eliminovat nežádoucí lokální vazby dohledem nad postupem podřízeného státního zá</w:t>
      </w:r>
      <w:r w:rsidR="00ED628A">
        <w:t>stupce a zároveň</w:t>
      </w:r>
      <w:r w:rsidR="00AD73AE">
        <w:t xml:space="preserve"> posilovat úlohu státního zastupitelství jako orgánu dozoru nad činností vyšetřovatelů.</w:t>
      </w:r>
      <w:r w:rsidR="00ED628A">
        <w:t xml:space="preserve"> Realizací tohoto postupu bude dále </w:t>
      </w:r>
      <w:r w:rsidR="007C361F">
        <w:t>odstraněn nynější nežádoucí stav</w:t>
      </w:r>
      <w:r w:rsidR="00ED628A">
        <w:t xml:space="preserve">, kdy </w:t>
      </w:r>
      <w:r w:rsidR="00ED628A" w:rsidRPr="00F028AB">
        <w:rPr>
          <w:b/>
        </w:rPr>
        <w:t>rezort</w:t>
      </w:r>
      <w:r w:rsidR="007C361F" w:rsidRPr="00F028AB">
        <w:rPr>
          <w:b/>
        </w:rPr>
        <w:t xml:space="preserve"> MO nemá povědomí o počtech, obsahu ani vývoji </w:t>
      </w:r>
      <w:r w:rsidR="00ED628A" w:rsidRPr="00F028AB">
        <w:rPr>
          <w:b/>
        </w:rPr>
        <w:t>tzv. trestních oznámení</w:t>
      </w:r>
      <w:r w:rsidR="007C361F" w:rsidRPr="00F028AB">
        <w:rPr>
          <w:b/>
        </w:rPr>
        <w:t>, která</w:t>
      </w:r>
      <w:r w:rsidR="00ED628A" w:rsidRPr="00F028AB">
        <w:rPr>
          <w:b/>
        </w:rPr>
        <w:t xml:space="preserve"> podali vedoucí OC MO jménem </w:t>
      </w:r>
      <w:r w:rsidR="007C361F" w:rsidRPr="00F028AB">
        <w:rPr>
          <w:b/>
        </w:rPr>
        <w:t xml:space="preserve">České republiky – </w:t>
      </w:r>
      <w:r w:rsidR="00ED628A" w:rsidRPr="00F028AB">
        <w:rPr>
          <w:b/>
        </w:rPr>
        <w:t>MO</w:t>
      </w:r>
      <w:r w:rsidR="00731B9E">
        <w:t>, což může v důsledku vést k nedostatečnému hájení zájmů státu</w:t>
      </w:r>
      <w:r w:rsidR="00ED628A">
        <w:t>.</w:t>
      </w:r>
      <w:r w:rsidR="00731B9E">
        <w:t xml:space="preserve"> Vedení evidence o učiněných oznámeních je navrhováno svěřit Ř Kabmo.</w:t>
      </w:r>
    </w:p>
    <w:p w:rsidR="00225429" w:rsidRDefault="001375B6" w:rsidP="00F028AB">
      <w:pPr>
        <w:spacing w:before="120" w:after="120"/>
        <w:ind w:firstLine="709"/>
        <w:jc w:val="both"/>
      </w:pPr>
      <w:r w:rsidRPr="00863F86">
        <w:rPr>
          <w:u w:val="single"/>
        </w:rPr>
        <w:t>Úkol č. 1.</w:t>
      </w:r>
      <w:r w:rsidR="00435AD5">
        <w:rPr>
          <w:u w:val="single"/>
        </w:rPr>
        <w:t>8</w:t>
      </w:r>
      <w:r w:rsidR="00225429">
        <w:t xml:space="preserve"> je navrhován jako výsledek </w:t>
      </w:r>
      <w:r w:rsidR="00225429" w:rsidRPr="00F028AB">
        <w:rPr>
          <w:b/>
        </w:rPr>
        <w:t>pozitivní zkušenosti s dotazníkovým šetřením, jež bylo provedeno u Centra jazykové přípravy</w:t>
      </w:r>
      <w:r w:rsidR="00225429">
        <w:t xml:space="preserve"> v rámci kontroly nařízené k prověření podezření na korupční jednání. </w:t>
      </w:r>
      <w:r w:rsidR="00D4740E">
        <w:t>Oslovení vlastních zaměstnanců a přísl</w:t>
      </w:r>
      <w:r w:rsidR="00701F7F">
        <w:t>ušníků, jejich vtažení do reálné</w:t>
      </w:r>
      <w:r w:rsidR="00D4740E">
        <w:t xml:space="preserve"> diskuse a </w:t>
      </w:r>
      <w:r w:rsidR="00844F64">
        <w:t>možnost poskytnout osobní názor</w:t>
      </w:r>
      <w:r w:rsidR="00D4740E">
        <w:t xml:space="preserve"> za současného zachování anonymity</w:t>
      </w:r>
      <w:r w:rsidR="00B53973">
        <w:t xml:space="preserve"> respondentů</w:t>
      </w:r>
      <w:r w:rsidR="00C214D3">
        <w:t>, pokud si jej přáli</w:t>
      </w:r>
      <w:r w:rsidR="00B53973">
        <w:t xml:space="preserve">, přineslo zajímavé podněty </w:t>
      </w:r>
      <w:r w:rsidR="00EA3767">
        <w:t>k optimalizaci boje s korupcí v rezortu MO</w:t>
      </w:r>
      <w:r w:rsidR="00C214D3">
        <w:t>. Uvedený</w:t>
      </w:r>
      <w:r w:rsidR="00EA3767">
        <w:t xml:space="preserve"> nástroj vykazuje </w:t>
      </w:r>
      <w:r w:rsidR="00701F7F">
        <w:t>i</w:t>
      </w:r>
      <w:r w:rsidR="00C214D3">
        <w:t xml:space="preserve"> nemalý potenciál ve smyslu identifikace korupčních rizik ve vykonávaných činnostech.</w:t>
      </w:r>
    </w:p>
    <w:p w:rsidR="00021F61" w:rsidRDefault="00435AD5" w:rsidP="00F028AB">
      <w:pPr>
        <w:spacing w:before="120" w:after="120"/>
        <w:ind w:firstLine="709"/>
        <w:jc w:val="both"/>
      </w:pPr>
      <w:r>
        <w:rPr>
          <w:u w:val="single"/>
        </w:rPr>
        <w:t>Úkol 1.9</w:t>
      </w:r>
      <w:r w:rsidR="00021F61">
        <w:t xml:space="preserve"> je předkládán </w:t>
      </w:r>
      <w:r w:rsidR="00021F61" w:rsidRPr="00F028AB">
        <w:rPr>
          <w:b/>
        </w:rPr>
        <w:t xml:space="preserve">s cílem </w:t>
      </w:r>
      <w:r w:rsidR="00701F7F" w:rsidRPr="00F028AB">
        <w:rPr>
          <w:b/>
        </w:rPr>
        <w:t>oslabi</w:t>
      </w:r>
      <w:r w:rsidR="00021F61" w:rsidRPr="00F028AB">
        <w:rPr>
          <w:b/>
        </w:rPr>
        <w:t>t formální přístup vedoucích OC MO</w:t>
      </w:r>
      <w:r w:rsidR="00766C84" w:rsidRPr="00F028AB">
        <w:rPr>
          <w:b/>
        </w:rPr>
        <w:t xml:space="preserve"> v dané oblasti</w:t>
      </w:r>
      <w:r w:rsidR="00766C84">
        <w:t>, který</w:t>
      </w:r>
      <w:r w:rsidR="00701F7F">
        <w:t xml:space="preserve"> je patrný ze způsobu </w:t>
      </w:r>
      <w:r w:rsidR="00766C84">
        <w:t xml:space="preserve">a formy </w:t>
      </w:r>
      <w:r w:rsidR="00701F7F">
        <w:t>plnění úkolů RIPP MO (typicky např. neodpovídající výsledky identifikace korupčních rizik</w:t>
      </w:r>
      <w:r w:rsidR="00701F7F">
        <w:rPr>
          <w:rStyle w:val="Znakapoznpodarou"/>
        </w:rPr>
        <w:footnoteReference w:id="13"/>
      </w:r>
      <w:r w:rsidR="00766C84">
        <w:t xml:space="preserve"> či</w:t>
      </w:r>
      <w:r w:rsidR="00701F7F">
        <w:t xml:space="preserve"> přístup ke vzdělávání zaměstnanců a</w:t>
      </w:r>
      <w:r w:rsidR="00766C84">
        <w:t> </w:t>
      </w:r>
      <w:r w:rsidR="00701F7F">
        <w:t>příslušníků</w:t>
      </w:r>
      <w:r w:rsidR="00701F7F">
        <w:rPr>
          <w:rStyle w:val="Znakapoznpodarou"/>
        </w:rPr>
        <w:footnoteReference w:id="14"/>
      </w:r>
      <w:r w:rsidR="00766C84">
        <w:t>). Povinnost rekapitulovat a prezentovat výstupy protikorupčních aktivit realizovaných ve vlastní působnosti, a to ať v intencích RIPP MO, nebo nad jeho rámec, přiměje její adresáty přinejmenším k</w:t>
      </w:r>
      <w:r w:rsidR="00FD4688">
        <w:t xml:space="preserve"> hlubšímu </w:t>
      </w:r>
      <w:r w:rsidR="00766C84">
        <w:t xml:space="preserve">zamyšlení nad </w:t>
      </w:r>
      <w:r w:rsidR="00FD4688">
        <w:t>kvalitou i kvantitou přijatých kroků.</w:t>
      </w:r>
    </w:p>
    <w:p w:rsidR="00863F86" w:rsidRPr="00E45F66" w:rsidRDefault="00435AD5" w:rsidP="00F028AB">
      <w:pPr>
        <w:pStyle w:val="Textkomente"/>
        <w:ind w:firstLine="709"/>
        <w:jc w:val="both"/>
        <w:rPr>
          <w:sz w:val="24"/>
          <w:szCs w:val="24"/>
        </w:rPr>
      </w:pPr>
      <w:r w:rsidRPr="00BF00F5">
        <w:rPr>
          <w:sz w:val="24"/>
          <w:szCs w:val="24"/>
          <w:u w:val="single"/>
        </w:rPr>
        <w:t>Úkol 1.10</w:t>
      </w:r>
      <w:r w:rsidR="008F118B" w:rsidRPr="00BF00F5">
        <w:rPr>
          <w:sz w:val="24"/>
          <w:szCs w:val="24"/>
        </w:rPr>
        <w:t xml:space="preserve"> odráží </w:t>
      </w:r>
      <w:r w:rsidR="00BF00F5" w:rsidRPr="00BF00F5">
        <w:rPr>
          <w:sz w:val="24"/>
          <w:szCs w:val="24"/>
        </w:rPr>
        <w:t xml:space="preserve">praktické </w:t>
      </w:r>
      <w:r w:rsidR="00BF00F5">
        <w:rPr>
          <w:sz w:val="24"/>
          <w:szCs w:val="24"/>
        </w:rPr>
        <w:t>zkušenosti s přístupem osob, na které dopadají povinnosti dle zákona 159/2006 Sb., o střetu zájmů, ve znění pozdějších předpisů.</w:t>
      </w:r>
      <w:r w:rsidR="008F118B" w:rsidRPr="00BF00F5">
        <w:rPr>
          <w:sz w:val="24"/>
          <w:szCs w:val="24"/>
        </w:rPr>
        <w:t xml:space="preserve"> Efektivita a plnění </w:t>
      </w:r>
      <w:r w:rsidR="00E45F66">
        <w:rPr>
          <w:sz w:val="24"/>
          <w:szCs w:val="24"/>
        </w:rPr>
        <w:t xml:space="preserve">RMO č. 22/2008 Věstníku </w:t>
      </w:r>
      <w:r w:rsidR="00E45F66">
        <w:rPr>
          <w:i/>
          <w:sz w:val="24"/>
          <w:szCs w:val="24"/>
        </w:rPr>
        <w:t>Provedení zákona o střetu zájmů</w:t>
      </w:r>
      <w:r w:rsidR="00E45F66">
        <w:rPr>
          <w:sz w:val="24"/>
          <w:szCs w:val="24"/>
        </w:rPr>
        <w:t>, ve znění pozdějších doplňků,</w:t>
      </w:r>
      <w:r w:rsidR="008F118B" w:rsidRPr="00BF00F5">
        <w:rPr>
          <w:sz w:val="24"/>
          <w:szCs w:val="24"/>
        </w:rPr>
        <w:t xml:space="preserve"> byly </w:t>
      </w:r>
      <w:r w:rsidR="00E45F66">
        <w:rPr>
          <w:sz w:val="24"/>
          <w:szCs w:val="24"/>
        </w:rPr>
        <w:t xml:space="preserve">navíc </w:t>
      </w:r>
      <w:r w:rsidR="008F118B" w:rsidRPr="00BF00F5">
        <w:rPr>
          <w:sz w:val="24"/>
          <w:szCs w:val="24"/>
        </w:rPr>
        <w:t xml:space="preserve">vážně zpochybněny v rámci externí poradenské služby, realizované v loňském roce k přípravě nového protikorupčního programu MO. </w:t>
      </w:r>
    </w:p>
    <w:p w:rsidR="00863F86" w:rsidRPr="00FD7DF8" w:rsidRDefault="00FC523F" w:rsidP="00F028AB">
      <w:pPr>
        <w:spacing w:before="120" w:after="120"/>
        <w:ind w:firstLine="709"/>
        <w:jc w:val="both"/>
      </w:pPr>
      <w:r>
        <w:rPr>
          <w:u w:val="single"/>
        </w:rPr>
        <w:lastRenderedPageBreak/>
        <w:t>Úkol 2.4</w:t>
      </w:r>
      <w:r w:rsidR="00FD7DF8">
        <w:t xml:space="preserve"> </w:t>
      </w:r>
      <w:r w:rsidR="00FD7DF8" w:rsidRPr="00F028AB">
        <w:rPr>
          <w:b/>
        </w:rPr>
        <w:t>zhmotňuje výsledky letošní aktivity NMO-OA</w:t>
      </w:r>
      <w:r w:rsidR="00FD7DF8">
        <w:t xml:space="preserve"> zaměřené na návrh optimalizace akvizičního procesu. Stránky na adrese </w:t>
      </w:r>
      <w:hyperlink r:id="rId19" w:history="1">
        <w:r w:rsidR="00FD7DF8" w:rsidRPr="00966D21">
          <w:rPr>
            <w:rStyle w:val="Hypertextovodkaz"/>
          </w:rPr>
          <w:t>www.akvizice.cz</w:t>
        </w:r>
      </w:hyperlink>
      <w:r w:rsidR="00FD7DF8">
        <w:t xml:space="preserve"> procházej</w:t>
      </w:r>
      <w:r w:rsidR="00F028AB">
        <w:t>í aktuálně zkušebním provozem, cílový</w:t>
      </w:r>
      <w:r w:rsidR="00FD7DF8">
        <w:t xml:space="preserve">m </w:t>
      </w:r>
      <w:r w:rsidR="00F028AB">
        <w:t>stavem bude</w:t>
      </w:r>
      <w:r w:rsidR="00FD7DF8">
        <w:t xml:space="preserve"> jejich propojení s aplikací </w:t>
      </w:r>
      <w:r w:rsidR="00FD7DF8">
        <w:rPr>
          <w:i/>
        </w:rPr>
        <w:t>Rodný list veřejné zakázky</w:t>
      </w:r>
      <w:r w:rsidR="00FD7DF8">
        <w:t>.</w:t>
      </w:r>
    </w:p>
    <w:p w:rsidR="00863F86" w:rsidRPr="00E614CB" w:rsidRDefault="00FC523F" w:rsidP="00F028AB">
      <w:pPr>
        <w:spacing w:after="180"/>
        <w:ind w:firstLine="709"/>
        <w:jc w:val="both"/>
        <w:rPr>
          <w:i/>
        </w:rPr>
      </w:pPr>
      <w:r>
        <w:rPr>
          <w:u w:val="single"/>
        </w:rPr>
        <w:t>Úkol 2.5</w:t>
      </w:r>
      <w:r w:rsidR="00F028AB">
        <w:rPr>
          <w:u w:val="single"/>
        </w:rPr>
        <w:t xml:space="preserve"> </w:t>
      </w:r>
      <w:r w:rsidR="0030782A">
        <w:t xml:space="preserve">je </w:t>
      </w:r>
      <w:r w:rsidR="0030782A" w:rsidRPr="00F028AB">
        <w:rPr>
          <w:b/>
        </w:rPr>
        <w:t>odrazem nynějšího úkolu 2.4.3</w:t>
      </w:r>
      <w:r w:rsidR="0030782A">
        <w:t xml:space="preserve"> </w:t>
      </w:r>
      <w:r w:rsidR="0030782A">
        <w:rPr>
          <w:i/>
        </w:rPr>
        <w:t>Strategie vlády v boji s korupcí na období let 2013 a 2014</w:t>
      </w:r>
      <w:r w:rsidR="0030782A">
        <w:t xml:space="preserve"> (</w:t>
      </w:r>
      <w:r w:rsidR="0030782A" w:rsidRPr="00F028AB">
        <w:rPr>
          <w:b/>
        </w:rPr>
        <w:t>Strategie</w:t>
      </w:r>
      <w:r w:rsidR="0030782A">
        <w:t xml:space="preserve">). Kontinuální pokračování v jeho plnění, respektive zachování transparentního přístupu rezortu MO ke zveřejňování nabídek prodeje a pronájmu majetku státu, se jeví jako žádoucí i pro období po skončení platnosti Strategie. Současně tak bude nadále fakticky naplňován požadavek </w:t>
      </w:r>
      <w:r w:rsidR="0030782A" w:rsidRPr="0030782A">
        <w:t>RRIPP</w:t>
      </w:r>
      <w:r w:rsidR="0030782A">
        <w:t xml:space="preserve"> v jeho části 2.1</w:t>
      </w:r>
      <w:r w:rsidR="0030782A">
        <w:rPr>
          <w:rStyle w:val="Znakapoznpodarou"/>
        </w:rPr>
        <w:footnoteReference w:id="15"/>
      </w:r>
      <w:r w:rsidR="0030782A">
        <w:t>.</w:t>
      </w:r>
      <w:r w:rsidR="00E614CB">
        <w:t xml:space="preserve"> Protože termín provedení aktualizace RIPP MO</w:t>
      </w:r>
      <w:r w:rsidR="00E614CB">
        <w:rPr>
          <w:rStyle w:val="Znakapoznpodarou"/>
        </w:rPr>
        <w:footnoteReference w:id="16"/>
      </w:r>
      <w:r w:rsidR="00E614CB">
        <w:t xml:space="preserve"> předchází předložení návrhu </w:t>
      </w:r>
      <w:r w:rsidR="00E614CB">
        <w:rPr>
          <w:i/>
        </w:rPr>
        <w:t>Akčního plánu boje s korupcí na rok 2015</w:t>
      </w:r>
      <w:r w:rsidR="00E614CB" w:rsidRPr="00E614CB">
        <w:rPr>
          <w:rStyle w:val="Znakapoznpodarou"/>
        </w:rPr>
        <w:footnoteReference w:id="17"/>
      </w:r>
      <w:r w:rsidR="00E614CB">
        <w:t>, budou případné změny v reakci na novou vládní protikorupční strategii zapracovány do RIPP MO formou jeho mimořádné aktualizace.</w:t>
      </w:r>
    </w:p>
    <w:p w:rsidR="00863F86" w:rsidRPr="00660FD1" w:rsidRDefault="00863F86" w:rsidP="00F028AB">
      <w:pPr>
        <w:spacing w:before="120" w:after="120"/>
        <w:ind w:firstLine="709"/>
        <w:jc w:val="both"/>
      </w:pPr>
      <w:r>
        <w:rPr>
          <w:u w:val="single"/>
        </w:rPr>
        <w:t>Ú</w:t>
      </w:r>
      <w:r w:rsidR="00FC523F">
        <w:rPr>
          <w:u w:val="single"/>
        </w:rPr>
        <w:t>kol 2.6</w:t>
      </w:r>
      <w:r w:rsidR="00660FD1">
        <w:t xml:space="preserve"> </w:t>
      </w:r>
      <w:r w:rsidR="00660FD1" w:rsidRPr="00F028AB">
        <w:rPr>
          <w:b/>
        </w:rPr>
        <w:t>přebírá povinnosti stanovené úkolem 2.2.4 Strategie</w:t>
      </w:r>
      <w:r w:rsidR="00660FD1">
        <w:t>, motivace odpovídá zdůvodnění obsaženému v předchozím odstavci.</w:t>
      </w:r>
    </w:p>
    <w:p w:rsidR="00863F86" w:rsidRPr="004D0969" w:rsidRDefault="00FC523F" w:rsidP="00F028AB">
      <w:pPr>
        <w:spacing w:before="120" w:after="120"/>
        <w:ind w:firstLine="709"/>
        <w:jc w:val="both"/>
      </w:pPr>
      <w:r>
        <w:rPr>
          <w:u w:val="single"/>
        </w:rPr>
        <w:t>Úkol 2.7</w:t>
      </w:r>
      <w:r w:rsidR="00204181">
        <w:t xml:space="preserve"> odráží fakt</w:t>
      </w:r>
      <w:r w:rsidR="004D0969">
        <w:t xml:space="preserve">, že </w:t>
      </w:r>
      <w:r w:rsidR="004D0969" w:rsidRPr="00F028AB">
        <w:rPr>
          <w:b/>
        </w:rPr>
        <w:t>úkol 2.4.3 Strategie dopadá i na právnické osoby v působnosti</w:t>
      </w:r>
      <w:r w:rsidR="004D0969">
        <w:t xml:space="preserve"> dotčených ústředních orgánů státní správy. Je proto třeba zajistit plnění uložené povinnosti také ze strany příspěvkových organizací a státních podniků zřízených a založených MO. </w:t>
      </w:r>
    </w:p>
    <w:p w:rsidR="00863F86" w:rsidRPr="00723167" w:rsidRDefault="00FC523F" w:rsidP="00F028AB">
      <w:pPr>
        <w:spacing w:before="120" w:after="120"/>
        <w:ind w:firstLine="709"/>
        <w:jc w:val="both"/>
      </w:pPr>
      <w:r>
        <w:rPr>
          <w:u w:val="single"/>
        </w:rPr>
        <w:t>Úkol 2.8</w:t>
      </w:r>
      <w:r w:rsidR="00723167">
        <w:t xml:space="preserve"> tematicky spadající do části 2 RRIPP </w:t>
      </w:r>
      <w:r w:rsidR="00723167">
        <w:rPr>
          <w:i/>
        </w:rPr>
        <w:t>Transparentnost</w:t>
      </w:r>
      <w:r w:rsidR="00723167">
        <w:t xml:space="preserve"> </w:t>
      </w:r>
      <w:r w:rsidR="00723167" w:rsidRPr="00F028AB">
        <w:rPr>
          <w:b/>
        </w:rPr>
        <w:t>vyjadřuje zájem na minimalizaci rizika spočívajícího v neoprávněném zásahu policejního orgánu do objasňování a prověřování skutečností nasvědčujících tomu, že byl spáchán trestný čin</w:t>
      </w:r>
      <w:r w:rsidR="00723167" w:rsidRPr="00723167">
        <w:t>. Jedná se přitom o potenciální situaci s vysoce škodlivými dopady a reálnou pravděpodobností</w:t>
      </w:r>
      <w:r w:rsidR="00723167">
        <w:t>, j</w:t>
      </w:r>
      <w:r w:rsidR="00723167" w:rsidRPr="00723167">
        <w:t>ejí</w:t>
      </w:r>
      <w:r w:rsidR="00723167">
        <w:t>ž</w:t>
      </w:r>
      <w:r w:rsidR="00723167" w:rsidRPr="00723167">
        <w:t xml:space="preserve"> významnost</w:t>
      </w:r>
      <w:r w:rsidR="00723167">
        <w:t xml:space="preserve"> zvyšuje i panující kultura provázanosti v rezortu obrany a </w:t>
      </w:r>
      <w:r w:rsidR="00204181">
        <w:t>to</w:t>
      </w:r>
      <w:r w:rsidR="00723167">
        <w:t xml:space="preserve">, že rizikovými jsou osoby ve služebním poměru, podléhající podřízenosti a mající zájem na další službě leckdy i mimo řady Vojenské policie. Je proto navrhováno přijmout opatření založené na </w:t>
      </w:r>
      <w:r w:rsidR="00723167" w:rsidRPr="00F028AB">
        <w:rPr>
          <w:b/>
        </w:rPr>
        <w:t>maximální možné transparentnosti vykonávaných činností</w:t>
      </w:r>
      <w:r w:rsidR="00723167">
        <w:t>, přičemž se jedná o výsledky činnosti dle zákona č. 300/2013 Sb. o Vojenské policii a o změně některých zákonů (zákon o Vojenské policii), vůči nimž existuje MO informační oprávnění.</w:t>
      </w:r>
    </w:p>
    <w:p w:rsidR="00634DC9" w:rsidRDefault="00FC523F" w:rsidP="00F028AB">
      <w:pPr>
        <w:spacing w:before="120" w:after="120"/>
        <w:ind w:firstLine="709"/>
        <w:jc w:val="both"/>
      </w:pPr>
      <w:r>
        <w:rPr>
          <w:u w:val="single"/>
        </w:rPr>
        <w:t>Úkol 3.</w:t>
      </w:r>
      <w:r w:rsidR="00806C2B">
        <w:rPr>
          <w:u w:val="single"/>
        </w:rPr>
        <w:t>5</w:t>
      </w:r>
      <w:r w:rsidR="00634DC9">
        <w:t xml:space="preserve"> je </w:t>
      </w:r>
      <w:r w:rsidR="00634DC9" w:rsidRPr="00F028AB">
        <w:rPr>
          <w:b/>
        </w:rPr>
        <w:t>reakcí na potřebu řídit korupční rizika</w:t>
      </w:r>
      <w:r w:rsidR="00634DC9">
        <w:t>. Vstupy od IMO a OIA MO, tedy dvou OC MO, které standardně v průběhu své činnosti rizika detekují, jsou jedním z nástrojů objektivizace hodnocení rizik</w:t>
      </w:r>
      <w:r w:rsidR="00634DC9" w:rsidRPr="00634DC9">
        <w:t xml:space="preserve"> </w:t>
      </w:r>
      <w:r w:rsidR="00634DC9">
        <w:t xml:space="preserve">identifikovaných vedoucími OC MO.  </w:t>
      </w:r>
    </w:p>
    <w:p w:rsidR="00863F86" w:rsidRPr="00E73666" w:rsidRDefault="00FC523F" w:rsidP="00F028AB">
      <w:pPr>
        <w:spacing w:before="120" w:after="120"/>
        <w:ind w:firstLine="709"/>
        <w:jc w:val="both"/>
      </w:pPr>
      <w:r>
        <w:rPr>
          <w:u w:val="single"/>
        </w:rPr>
        <w:t>Úkol 3.</w:t>
      </w:r>
      <w:r w:rsidR="00806C2B">
        <w:rPr>
          <w:u w:val="single"/>
        </w:rPr>
        <w:t>6</w:t>
      </w:r>
      <w:r w:rsidR="00634DC9">
        <w:t xml:space="preserve"> </w:t>
      </w:r>
      <w:r w:rsidR="00634DC9" w:rsidRPr="00F028AB">
        <w:rPr>
          <w:b/>
        </w:rPr>
        <w:t>cílí proti formálnímu přístupu právnických osob v působnosti MO</w:t>
      </w:r>
      <w:r w:rsidR="00634DC9">
        <w:t>, jímž se zhostily povinnosti stanovené usnesením vlády z 2. října 2013 č. 752</w:t>
      </w:r>
      <w:r w:rsidR="00E73666">
        <w:t xml:space="preserve"> </w:t>
      </w:r>
      <w:r w:rsidR="00E73666">
        <w:rPr>
          <w:i/>
        </w:rPr>
        <w:t>k RRIPP</w:t>
      </w:r>
      <w:r w:rsidR="00E73666">
        <w:t>, konkrétně vytvoření IPP. Ty jsou obecně na tak nízké úrovni, že požadavky RRIPP splňují pouze převzetím struktury a názvů jednotlivých částí, nikoli fakticky. Jejich využití jako opatření k zamezení trestní odpovědnosti právnických osob nepřichází ve stávajících podobách do úvahy. Výjimkou je v tomto případě IPP VLRZ, p. o., po provedení nezbytných úprav i VLS, s. p. a VN Brno, p. o.</w:t>
      </w:r>
    </w:p>
    <w:p w:rsidR="00863F86" w:rsidRPr="00972D84" w:rsidRDefault="00FC523F" w:rsidP="00F028AB">
      <w:pPr>
        <w:spacing w:before="120" w:after="120"/>
        <w:ind w:firstLine="709"/>
        <w:jc w:val="both"/>
      </w:pPr>
      <w:r>
        <w:rPr>
          <w:u w:val="single"/>
        </w:rPr>
        <w:t>Úkol 3.</w:t>
      </w:r>
      <w:r w:rsidR="00806C2B">
        <w:rPr>
          <w:u w:val="single"/>
        </w:rPr>
        <w:t>7</w:t>
      </w:r>
      <w:r w:rsidR="00E73666">
        <w:t xml:space="preserve"> reflektuje zkušenosti získané od nabytí účinnosti RIPP MO, z nichž vyplynula </w:t>
      </w:r>
      <w:r w:rsidR="00E73666" w:rsidRPr="00F028AB">
        <w:rPr>
          <w:b/>
        </w:rPr>
        <w:t>potřeba aktivního zapojení OIA MO</w:t>
      </w:r>
      <w:r w:rsidR="00350734">
        <w:t xml:space="preserve">, a zároveň </w:t>
      </w:r>
      <w:r w:rsidR="00350734" w:rsidRPr="00F028AB">
        <w:rPr>
          <w:b/>
        </w:rPr>
        <w:t>nutnost změnit pojetí tzv.</w:t>
      </w:r>
      <w:r w:rsidR="00EE1BAE">
        <w:rPr>
          <w:b/>
        </w:rPr>
        <w:t> </w:t>
      </w:r>
      <w:r w:rsidR="00350734" w:rsidRPr="00F028AB">
        <w:rPr>
          <w:b/>
        </w:rPr>
        <w:t>protikorupčních auditů</w:t>
      </w:r>
      <w:r w:rsidR="00350734">
        <w:t xml:space="preserve"> tak, aby se jednalo o</w:t>
      </w:r>
      <w:r w:rsidR="00204181">
        <w:t xml:space="preserve"> skutečně</w:t>
      </w:r>
      <w:r w:rsidR="00350734">
        <w:t xml:space="preserve"> efektivní opatření</w:t>
      </w:r>
      <w:r w:rsidR="00E73666">
        <w:t>.</w:t>
      </w:r>
      <w:r w:rsidR="00350734">
        <w:t xml:space="preserve"> </w:t>
      </w:r>
      <w:r w:rsidR="00EE1BAE">
        <w:t>Ř</w:t>
      </w:r>
      <w:r w:rsidR="00972D84">
        <w:t xml:space="preserve"> OIA MO je dle čl. 143 odst. 3 písm. d) RMO č. 49/2014 Věstníku </w:t>
      </w:r>
      <w:r w:rsidR="00972D84">
        <w:rPr>
          <w:i/>
        </w:rPr>
        <w:t>Organizační řád Ministerstva obrany</w:t>
      </w:r>
      <w:r w:rsidR="00972D84">
        <w:t xml:space="preserve"> oprávněn </w:t>
      </w:r>
      <w:r w:rsidR="00972D84" w:rsidRPr="00B812C5">
        <w:t xml:space="preserve">stanovit rozsah, způsob a zaměření monitorování systémů a procesů v působnosti </w:t>
      </w:r>
      <w:r w:rsidR="00F028AB">
        <w:lastRenderedPageBreak/>
        <w:t>MO</w:t>
      </w:r>
      <w:r w:rsidR="00972D84">
        <w:t>. Podklady pro zaměření interních auditů (přehled nejrizikovějších oblastí a</w:t>
      </w:r>
      <w:r w:rsidR="00EE1BAE">
        <w:t> </w:t>
      </w:r>
      <w:r w:rsidR="00972D84">
        <w:t>činností) budou</w:t>
      </w:r>
      <w:r w:rsidR="00EE1BAE">
        <w:t xml:space="preserve"> Ř OIA MO</w:t>
      </w:r>
      <w:r w:rsidR="00972D84">
        <w:t xml:space="preserve"> zaslány v rámci pravidelného příspěvku do </w:t>
      </w:r>
      <w:r w:rsidR="00972D84">
        <w:rPr>
          <w:i/>
        </w:rPr>
        <w:t xml:space="preserve">Ročního plánu interních auditů a následných kontrol </w:t>
      </w:r>
      <w:r w:rsidR="00972D84">
        <w:t xml:space="preserve">na příslušný kalendářní rok. </w:t>
      </w:r>
    </w:p>
    <w:p w:rsidR="00863F86" w:rsidRPr="00806C2B" w:rsidRDefault="00FC523F" w:rsidP="00806C2B">
      <w:pPr>
        <w:keepNext/>
        <w:keepLines/>
        <w:spacing w:before="120" w:after="120"/>
        <w:ind w:firstLine="709"/>
        <w:jc w:val="both"/>
      </w:pPr>
      <w:r>
        <w:rPr>
          <w:u w:val="single"/>
        </w:rPr>
        <w:t>Úkol 3.</w:t>
      </w:r>
      <w:r w:rsidR="00806C2B">
        <w:rPr>
          <w:u w:val="single"/>
        </w:rPr>
        <w:t>8</w:t>
      </w:r>
      <w:r w:rsidR="00863F86">
        <w:t xml:space="preserve"> </w:t>
      </w:r>
      <w:r w:rsidR="0099144A" w:rsidRPr="00EE1BAE">
        <w:rPr>
          <w:b/>
        </w:rPr>
        <w:t xml:space="preserve">vychází z doporučení č. 6 </w:t>
      </w:r>
      <w:r w:rsidR="0099144A" w:rsidRPr="00EE1BAE">
        <w:rPr>
          <w:b/>
          <w:i/>
        </w:rPr>
        <w:t>Zprávy o zjištěních z interního auditu „Protikorupční audit“</w:t>
      </w:r>
      <w:r w:rsidR="0099144A" w:rsidRPr="0099144A">
        <w:rPr>
          <w:rStyle w:val="Znakapoznpodarou"/>
        </w:rPr>
        <w:footnoteReference w:id="18"/>
      </w:r>
      <w:r w:rsidR="0099144A">
        <w:t xml:space="preserve">, které zní: </w:t>
      </w:r>
      <w:r w:rsidR="0099144A">
        <w:rPr>
          <w:i/>
        </w:rPr>
        <w:t>„</w:t>
      </w:r>
      <w:r w:rsidR="0099144A" w:rsidRPr="0099144A">
        <w:rPr>
          <w:i/>
        </w:rPr>
        <w:t>V rámci vyhodnocení a aktualizace RIPP explicitně stanovit povinnost vedoucích zaměstnanců OC MO vykonávat kontrolu plnění úkolů a</w:t>
      </w:r>
      <w:r w:rsidR="0099144A">
        <w:rPr>
          <w:i/>
        </w:rPr>
        <w:t> </w:t>
      </w:r>
      <w:r w:rsidR="0099144A" w:rsidRPr="0099144A">
        <w:rPr>
          <w:i/>
        </w:rPr>
        <w:t>opatření v oblasti boje s korupcí, definovat formu a obsah záznamu v plném rozsahu.</w:t>
      </w:r>
      <w:r w:rsidR="0099144A">
        <w:rPr>
          <w:i/>
        </w:rPr>
        <w:t>“</w:t>
      </w:r>
      <w:r w:rsidR="0099144A">
        <w:t>.</w:t>
      </w:r>
      <w:r w:rsidR="00806C2B">
        <w:t xml:space="preserve"> Přestože </w:t>
      </w:r>
      <w:r w:rsidR="00AB52C6">
        <w:t>konstatování auditorského týmu neodpovídá</w:t>
      </w:r>
      <w:r w:rsidR="00806C2B">
        <w:t xml:space="preserve"> skutečnosti</w:t>
      </w:r>
      <w:r w:rsidR="00AB52C6">
        <w:rPr>
          <w:rStyle w:val="Znakapoznpodarou"/>
        </w:rPr>
        <w:footnoteReference w:id="19"/>
      </w:r>
      <w:r w:rsidR="00AB52C6">
        <w:t xml:space="preserve">, při zohlednění faktu, že aktualizace RIPP MO bude zahrnovat i období po 1. lednu 2015, tedy od nabytí účinnosti RMO č. 40/2014 Věstníku </w:t>
      </w:r>
      <w:r w:rsidR="00AB52C6">
        <w:rPr>
          <w:i/>
        </w:rPr>
        <w:t>Kontrola v rezortu Ministerstva obrany (vnitřní kontrolní řád</w:t>
      </w:r>
      <w:r w:rsidR="00AB52C6" w:rsidRPr="003D24E4">
        <w:rPr>
          <w:i/>
        </w:rPr>
        <w:t>)</w:t>
      </w:r>
      <w:r w:rsidR="00AB52C6">
        <w:t xml:space="preserve">, který nahrazuje Všeob-P-35 upravující předmětnou povinnost, </w:t>
      </w:r>
      <w:r w:rsidR="00AB52C6" w:rsidRPr="00AB52C6">
        <w:t>bylo doporučení č. 6 akceptováno a zapracováno</w:t>
      </w:r>
      <w:r w:rsidR="00AB52C6">
        <w:t xml:space="preserve"> jako jeden z nových úkolů RIPP MO.</w:t>
      </w:r>
      <w:r w:rsidR="00806C2B">
        <w:t xml:space="preserve"> </w:t>
      </w:r>
    </w:p>
    <w:p w:rsidR="001375B6" w:rsidRDefault="00CE75C1" w:rsidP="00EE1BAE">
      <w:pPr>
        <w:spacing w:after="120"/>
        <w:ind w:firstLine="709"/>
        <w:jc w:val="both"/>
      </w:pPr>
      <w:r w:rsidRPr="00863F86">
        <w:rPr>
          <w:u w:val="single"/>
        </w:rPr>
        <w:t>Úkoly 4.1 a 4.2</w:t>
      </w:r>
      <w:r w:rsidR="001375B6">
        <w:t xml:space="preserve"> </w:t>
      </w:r>
      <w:r w:rsidR="001375B6" w:rsidRPr="00EE1BAE">
        <w:rPr>
          <w:b/>
        </w:rPr>
        <w:t xml:space="preserve">jsou obdobou stávajícího čl. 12 RMO č. 20/2012 Věstníku </w:t>
      </w:r>
      <w:r w:rsidR="001375B6" w:rsidRPr="00EE1BAE">
        <w:rPr>
          <w:b/>
          <w:i/>
        </w:rPr>
        <w:t>Inspekce ministra obrany</w:t>
      </w:r>
      <w:r w:rsidR="001375B6">
        <w:t xml:space="preserve">. Výkazy podle uvedeného ustanovení jsou aktuálně podávány prostřednictvím webové aplikace umístěné na stránkách </w:t>
      </w:r>
      <w:hyperlink r:id="rId20" w:history="1">
        <w:r w:rsidR="001375B6" w:rsidRPr="00966D21">
          <w:rPr>
            <w:rStyle w:val="Hypertextovodkaz"/>
          </w:rPr>
          <w:t>www.kontrola.army.cz</w:t>
        </w:r>
      </w:hyperlink>
      <w:r w:rsidR="001375B6">
        <w:t>, a to i v negativních případech (tzv. nulová hlášení). Z vyhodnocení zkušeností za rok 2013 a první pololetí roku 2014 vyplynula nízká efektivita tohoto opatření při současných vysokých nárocích na shromažďování požadovaných dat (urgence povinných subjektů, formální plnění apod.). Křížovou kontrolou bylo nadto zjištěno, že údaje nekorespondují s doklady od Vojenské policie. Nově je proto navrhováno evidovat pouze hlášení o podaných oznámeních, přijatých podnětech a výsledcích jejich vyřízení.</w:t>
      </w:r>
    </w:p>
    <w:p w:rsidR="00685059" w:rsidRDefault="00685059" w:rsidP="00EE1BAE">
      <w:pPr>
        <w:spacing w:before="120" w:after="120"/>
        <w:ind w:firstLine="709"/>
      </w:pPr>
    </w:p>
    <w:p w:rsidR="00701F7F" w:rsidRPr="00B77F70" w:rsidRDefault="00701F7F" w:rsidP="00EE1BAE">
      <w:pPr>
        <w:spacing w:before="120" w:after="120"/>
        <w:ind w:firstLine="709"/>
        <w:jc w:val="both"/>
      </w:pPr>
      <w:r>
        <w:t>T</w:t>
      </w:r>
      <w:r w:rsidR="00EE1BAE">
        <w:t>rvale platné úkoly budou zachovány v původním znění, případně s modifikací</w:t>
      </w:r>
      <w:r>
        <w:t xml:space="preserve"> </w:t>
      </w:r>
      <w:r w:rsidR="00B77F70">
        <w:t xml:space="preserve">v části </w:t>
      </w:r>
      <w:r w:rsidR="00B77F70">
        <w:rPr>
          <w:i/>
        </w:rPr>
        <w:t>Termín splnění</w:t>
      </w:r>
      <w:r w:rsidR="00B77F70">
        <w:t>. Aktualizace odpovědných prvků odpovídající současným strukturám a svěřeným působnostem byla provedena automaticky.</w:t>
      </w:r>
    </w:p>
    <w:p w:rsidR="00E40D9C" w:rsidRPr="00685059" w:rsidRDefault="00701F7F" w:rsidP="00EE1BAE">
      <w:pPr>
        <w:jc w:val="both"/>
      </w:pPr>
      <w:r>
        <w:br w:type="page"/>
      </w:r>
    </w:p>
    <w:p w:rsidR="007066E5" w:rsidRPr="00685059" w:rsidRDefault="005B16DB" w:rsidP="00C54CCB">
      <w:pPr>
        <w:pStyle w:val="Nadpis1"/>
        <w:numPr>
          <w:ilvl w:val="0"/>
          <w:numId w:val="2"/>
        </w:numPr>
        <w:tabs>
          <w:tab w:val="clear" w:pos="1440"/>
          <w:tab w:val="num" w:pos="426"/>
        </w:tabs>
        <w:spacing w:before="120" w:after="120"/>
        <w:ind w:left="0" w:firstLine="0"/>
        <w:jc w:val="center"/>
        <w:rPr>
          <w:rFonts w:ascii="Times New Roman" w:hAnsi="Times New Roman" w:cs="Times New Roman"/>
        </w:rPr>
      </w:pPr>
      <w:r w:rsidRPr="00685059">
        <w:rPr>
          <w:rFonts w:ascii="Times New Roman" w:hAnsi="Times New Roman" w:cs="Times New Roman"/>
        </w:rPr>
        <w:lastRenderedPageBreak/>
        <w:t>Závěr</w:t>
      </w:r>
    </w:p>
    <w:p w:rsidR="009C2A33" w:rsidRPr="00685059" w:rsidRDefault="009C2A33" w:rsidP="009C2A33"/>
    <w:p w:rsidR="00473887" w:rsidRPr="00685059" w:rsidRDefault="001375B6" w:rsidP="001375B6">
      <w:pPr>
        <w:ind w:firstLine="426"/>
        <w:jc w:val="both"/>
      </w:pPr>
      <w:r>
        <w:t>Po přijetí nově navrhovaných a zachování stávajících úkolů bude aktualizovaný RIPP MO stanovovat následující</w:t>
      </w:r>
      <w:r w:rsidR="001107D5">
        <w:t>ch</w:t>
      </w:r>
      <w:r w:rsidR="00863F86">
        <w:t xml:space="preserve"> </w:t>
      </w:r>
      <w:r w:rsidR="00EE1BAE" w:rsidRPr="00EE1BAE">
        <w:rPr>
          <w:b/>
        </w:rPr>
        <w:t xml:space="preserve">35 </w:t>
      </w:r>
      <w:r w:rsidR="00863F86" w:rsidRPr="00EE1BAE">
        <w:rPr>
          <w:b/>
        </w:rPr>
        <w:t>povinn</w:t>
      </w:r>
      <w:r w:rsidR="00EE1BAE" w:rsidRPr="00EE1BAE">
        <w:rPr>
          <w:b/>
        </w:rPr>
        <w:t>ostí</w:t>
      </w:r>
      <w:r>
        <w:t>:</w:t>
      </w:r>
    </w:p>
    <w:p w:rsidR="00473887" w:rsidRDefault="00473887" w:rsidP="00F36EA3"/>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736"/>
        <w:gridCol w:w="1353"/>
        <w:gridCol w:w="1353"/>
        <w:gridCol w:w="1846"/>
      </w:tblGrid>
      <w:tr w:rsidR="00E11558" w:rsidRPr="001D1594" w:rsidTr="006577B9">
        <w:tc>
          <w:tcPr>
            <w:tcW w:w="4736" w:type="dxa"/>
            <w:tcBorders>
              <w:right w:val="single" w:sz="4" w:space="0" w:color="auto"/>
            </w:tcBorders>
            <w:shd w:val="clear" w:color="auto" w:fill="DAEEF3" w:themeFill="accent5" w:themeFillTint="33"/>
          </w:tcPr>
          <w:p w:rsidR="00E11558" w:rsidRPr="001D1594" w:rsidRDefault="00E11558" w:rsidP="00EE2EB4">
            <w:pPr>
              <w:spacing w:before="120" w:after="120"/>
              <w:jc w:val="center"/>
              <w:rPr>
                <w:b/>
                <w:bCs/>
                <w:sz w:val="23"/>
                <w:szCs w:val="23"/>
              </w:rPr>
            </w:pPr>
            <w:r w:rsidRPr="001D1594">
              <w:rPr>
                <w:b/>
                <w:bCs/>
                <w:sz w:val="23"/>
                <w:szCs w:val="23"/>
              </w:rPr>
              <w:t>Číslo a popis úkolu</w:t>
            </w:r>
          </w:p>
        </w:tc>
        <w:tc>
          <w:tcPr>
            <w:tcW w:w="1353" w:type="dxa"/>
            <w:tcBorders>
              <w:left w:val="single" w:sz="4" w:space="0" w:color="auto"/>
              <w:right w:val="single" w:sz="4" w:space="0" w:color="auto"/>
            </w:tcBorders>
            <w:shd w:val="clear" w:color="auto" w:fill="DAEEF3" w:themeFill="accent5" w:themeFillTint="33"/>
          </w:tcPr>
          <w:p w:rsidR="00E11558" w:rsidRPr="001D1594" w:rsidRDefault="00E11558" w:rsidP="00EE2EB4">
            <w:pPr>
              <w:spacing w:before="120" w:after="120"/>
              <w:jc w:val="center"/>
              <w:rPr>
                <w:sz w:val="23"/>
                <w:szCs w:val="23"/>
              </w:rPr>
            </w:pPr>
            <w:r w:rsidRPr="001D1594">
              <w:rPr>
                <w:b/>
                <w:bCs/>
                <w:sz w:val="23"/>
                <w:szCs w:val="23"/>
              </w:rPr>
              <w:t>Gestor</w:t>
            </w:r>
          </w:p>
        </w:tc>
        <w:tc>
          <w:tcPr>
            <w:tcW w:w="1353" w:type="dxa"/>
            <w:tcBorders>
              <w:left w:val="single" w:sz="4" w:space="0" w:color="auto"/>
              <w:right w:val="single" w:sz="4" w:space="0" w:color="auto"/>
            </w:tcBorders>
            <w:shd w:val="clear" w:color="auto" w:fill="DAEEF3" w:themeFill="accent5" w:themeFillTint="33"/>
          </w:tcPr>
          <w:p w:rsidR="00E11558" w:rsidRPr="001D1594" w:rsidRDefault="00E11558" w:rsidP="00EE2EB4">
            <w:pPr>
              <w:spacing w:before="120" w:after="120"/>
              <w:jc w:val="center"/>
              <w:rPr>
                <w:b/>
                <w:bCs/>
                <w:sz w:val="23"/>
                <w:szCs w:val="23"/>
              </w:rPr>
            </w:pPr>
            <w:r w:rsidRPr="001D1594">
              <w:rPr>
                <w:b/>
                <w:bCs/>
                <w:sz w:val="23"/>
                <w:szCs w:val="23"/>
              </w:rPr>
              <w:t>Součinnost</w:t>
            </w:r>
          </w:p>
        </w:tc>
        <w:tc>
          <w:tcPr>
            <w:tcW w:w="1846" w:type="dxa"/>
            <w:tcBorders>
              <w:left w:val="single" w:sz="4" w:space="0" w:color="auto"/>
            </w:tcBorders>
            <w:shd w:val="clear" w:color="auto" w:fill="DAEEF3" w:themeFill="accent5" w:themeFillTint="33"/>
          </w:tcPr>
          <w:p w:rsidR="00E11558" w:rsidRPr="001D1594" w:rsidRDefault="00E11558" w:rsidP="00EE2EB4">
            <w:pPr>
              <w:spacing w:before="120" w:after="120"/>
              <w:jc w:val="center"/>
              <w:rPr>
                <w:b/>
                <w:bCs/>
                <w:sz w:val="23"/>
                <w:szCs w:val="23"/>
              </w:rPr>
            </w:pPr>
            <w:r w:rsidRPr="001D1594">
              <w:rPr>
                <w:b/>
                <w:bCs/>
                <w:sz w:val="23"/>
                <w:szCs w:val="23"/>
              </w:rPr>
              <w:t>Termín splnění</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1D1594" w:rsidRDefault="00E11558" w:rsidP="00E11558">
            <w:pPr>
              <w:spacing w:before="120" w:after="120"/>
              <w:jc w:val="center"/>
              <w:rPr>
                <w:sz w:val="23"/>
                <w:szCs w:val="23"/>
              </w:rPr>
            </w:pPr>
            <w:r>
              <w:rPr>
                <w:sz w:val="23"/>
                <w:szCs w:val="23"/>
              </w:rPr>
              <w:t>1.1</w:t>
            </w:r>
            <w:r w:rsidRPr="001D1594">
              <w:rPr>
                <w:sz w:val="23"/>
                <w:szCs w:val="23"/>
              </w:rPr>
              <w:t xml:space="preserve"> K propagaci protikorupčního postoje prostřednictvím rezortních médií využívat významné dny (9. prosince apod.).</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E11558" w:rsidP="00EE2EB4">
            <w:pPr>
              <w:spacing w:before="120" w:after="120"/>
              <w:jc w:val="center"/>
              <w:rPr>
                <w:sz w:val="23"/>
                <w:szCs w:val="23"/>
              </w:rPr>
            </w:pPr>
            <w:r w:rsidRPr="001D1594">
              <w:rPr>
                <w:sz w:val="23"/>
                <w:szCs w:val="23"/>
              </w:rPr>
              <w:t>Ř Kabmo</w:t>
            </w:r>
          </w:p>
          <w:p w:rsidR="00E11558" w:rsidRPr="001D1594" w:rsidRDefault="00E11558" w:rsidP="00EE2EB4">
            <w:pPr>
              <w:spacing w:before="120" w:after="120"/>
              <w:jc w:val="center"/>
              <w:rPr>
                <w:sz w:val="23"/>
                <w:szCs w:val="23"/>
              </w:rPr>
            </w:pP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E11558" w:rsidP="00EE2EB4">
            <w:pPr>
              <w:spacing w:before="120" w:after="120"/>
              <w:jc w:val="center"/>
              <w:rPr>
                <w:sz w:val="23"/>
                <w:szCs w:val="23"/>
              </w:rPr>
            </w:pPr>
            <w:r>
              <w:rPr>
                <w:sz w:val="23"/>
                <w:szCs w:val="23"/>
              </w:rPr>
              <w:t>---</w:t>
            </w:r>
          </w:p>
        </w:tc>
        <w:tc>
          <w:tcPr>
            <w:tcW w:w="1846" w:type="dxa"/>
            <w:tcBorders>
              <w:top w:val="single" w:sz="4" w:space="0" w:color="auto"/>
              <w:left w:val="single" w:sz="4" w:space="0" w:color="auto"/>
              <w:bottom w:val="single" w:sz="4" w:space="0" w:color="auto"/>
            </w:tcBorders>
          </w:tcPr>
          <w:p w:rsidR="00E11558" w:rsidRPr="001D1594" w:rsidRDefault="00E11558" w:rsidP="00EE2EB4">
            <w:pPr>
              <w:spacing w:before="120" w:after="120"/>
              <w:jc w:val="center"/>
              <w:rPr>
                <w:sz w:val="23"/>
                <w:szCs w:val="23"/>
              </w:rPr>
            </w:pPr>
            <w:r>
              <w:rPr>
                <w:sz w:val="23"/>
                <w:szCs w:val="23"/>
              </w:rPr>
              <w:t>trvale</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E11558" w:rsidRDefault="00E11558" w:rsidP="00E11558">
            <w:pPr>
              <w:pStyle w:val="rozkazy"/>
              <w:numPr>
                <w:ilvl w:val="1"/>
                <w:numId w:val="15"/>
              </w:numPr>
              <w:jc w:val="center"/>
              <w:rPr>
                <w:sz w:val="23"/>
                <w:szCs w:val="23"/>
              </w:rPr>
            </w:pPr>
            <w:r w:rsidRPr="00E11558">
              <w:rPr>
                <w:sz w:val="23"/>
                <w:szCs w:val="23"/>
              </w:rPr>
              <w:t>Zpracovat nový etický kodex, který bude kodexem celé organizace, reflektovat klíčové hodnoty, odrážející zvláštnosti rezortu MO, postaven na konkrétních modelových případech, nastavovat funkční proces řešení porušení stanovených pravidel a</w:t>
            </w:r>
            <w:r>
              <w:rPr>
                <w:sz w:val="23"/>
                <w:szCs w:val="23"/>
              </w:rPr>
              <w:t xml:space="preserve"> </w:t>
            </w:r>
            <w:r w:rsidRPr="00E11558">
              <w:rPr>
                <w:sz w:val="23"/>
                <w:szCs w:val="23"/>
              </w:rPr>
              <w:t>obsahovat způsob implementace a formu vyhodnocování účinnosti.</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E11558" w:rsidP="00EE2EB4">
            <w:pPr>
              <w:spacing w:before="120" w:after="120"/>
              <w:jc w:val="center"/>
              <w:rPr>
                <w:sz w:val="23"/>
                <w:szCs w:val="23"/>
              </w:rPr>
            </w:pPr>
            <w:r>
              <w:rPr>
                <w:sz w:val="23"/>
                <w:szCs w:val="23"/>
              </w:rPr>
              <w:t>ST MO</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E11558"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tcBorders>
          </w:tcPr>
          <w:p w:rsidR="00E11558" w:rsidRDefault="00E11558" w:rsidP="00E11558">
            <w:pPr>
              <w:spacing w:before="120"/>
              <w:jc w:val="center"/>
              <w:rPr>
                <w:sz w:val="23"/>
                <w:szCs w:val="23"/>
              </w:rPr>
            </w:pPr>
            <w:r>
              <w:rPr>
                <w:sz w:val="23"/>
                <w:szCs w:val="23"/>
              </w:rPr>
              <w:t>31</w:t>
            </w:r>
            <w:r w:rsidRPr="001D1594">
              <w:rPr>
                <w:sz w:val="23"/>
                <w:szCs w:val="23"/>
              </w:rPr>
              <w:t xml:space="preserve">. </w:t>
            </w:r>
            <w:r>
              <w:rPr>
                <w:sz w:val="23"/>
                <w:szCs w:val="23"/>
              </w:rPr>
              <w:t>ledna 2015</w:t>
            </w:r>
          </w:p>
          <w:p w:rsidR="00E11558" w:rsidRDefault="00E11558" w:rsidP="00E11558">
            <w:pPr>
              <w:spacing w:after="120"/>
              <w:jc w:val="center"/>
              <w:rPr>
                <w:sz w:val="23"/>
                <w:szCs w:val="23"/>
              </w:rPr>
            </w:pPr>
            <w:r>
              <w:rPr>
                <w:sz w:val="23"/>
                <w:szCs w:val="23"/>
              </w:rPr>
              <w:t>(pracovní verze)</w:t>
            </w:r>
          </w:p>
          <w:p w:rsidR="00E11558" w:rsidRDefault="00E11558" w:rsidP="00E11558">
            <w:pPr>
              <w:jc w:val="center"/>
              <w:rPr>
                <w:sz w:val="23"/>
                <w:szCs w:val="23"/>
              </w:rPr>
            </w:pPr>
            <w:r>
              <w:rPr>
                <w:sz w:val="23"/>
                <w:szCs w:val="23"/>
              </w:rPr>
              <w:t>31. října 2015</w:t>
            </w:r>
          </w:p>
          <w:p w:rsidR="00E11558" w:rsidRPr="001D1594" w:rsidRDefault="00E11558" w:rsidP="00E11558">
            <w:pPr>
              <w:spacing w:after="120"/>
              <w:jc w:val="center"/>
              <w:rPr>
                <w:sz w:val="23"/>
                <w:szCs w:val="23"/>
              </w:rPr>
            </w:pPr>
            <w:r>
              <w:rPr>
                <w:sz w:val="23"/>
                <w:szCs w:val="23"/>
              </w:rPr>
              <w:t>(nový vnitřní předpis)</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1D1594" w:rsidRDefault="00435AD5" w:rsidP="00EE1BAE">
            <w:pPr>
              <w:spacing w:before="120" w:after="120"/>
              <w:jc w:val="center"/>
              <w:rPr>
                <w:sz w:val="23"/>
                <w:szCs w:val="23"/>
              </w:rPr>
            </w:pPr>
            <w:r>
              <w:rPr>
                <w:sz w:val="23"/>
                <w:szCs w:val="23"/>
              </w:rPr>
              <w:t>1.3</w:t>
            </w:r>
            <w:r w:rsidR="00E11558" w:rsidRPr="001D1594">
              <w:rPr>
                <w:sz w:val="23"/>
                <w:szCs w:val="23"/>
              </w:rPr>
              <w:t xml:space="preserve"> Aktualizovat seznamy míst se zvýšeným rizikem vzniku korupce </w:t>
            </w:r>
            <w:r>
              <w:rPr>
                <w:sz w:val="23"/>
                <w:szCs w:val="23"/>
              </w:rPr>
              <w:t xml:space="preserve">(míst důležitého významu) </w:t>
            </w:r>
            <w:r w:rsidR="00E11558" w:rsidRPr="001D1594">
              <w:rPr>
                <w:sz w:val="23"/>
                <w:szCs w:val="23"/>
              </w:rPr>
              <w:t xml:space="preserve">v souladu se vzorem uvedeným v Příloze č. 6. Výslednou dokumentaci předat </w:t>
            </w:r>
            <w:r>
              <w:rPr>
                <w:sz w:val="23"/>
                <w:szCs w:val="23"/>
              </w:rPr>
              <w:t>Ř</w:t>
            </w:r>
            <w:r w:rsidR="00EE1BAE">
              <w:rPr>
                <w:sz w:val="23"/>
                <w:szCs w:val="23"/>
              </w:rPr>
              <w:t> </w:t>
            </w:r>
            <w:r>
              <w:rPr>
                <w:sz w:val="23"/>
                <w:szCs w:val="23"/>
              </w:rPr>
              <w:t>Kabmo.</w:t>
            </w:r>
          </w:p>
        </w:tc>
        <w:tc>
          <w:tcPr>
            <w:tcW w:w="1353" w:type="dxa"/>
            <w:tcBorders>
              <w:top w:val="single" w:sz="4" w:space="0" w:color="auto"/>
              <w:left w:val="single" w:sz="4" w:space="0" w:color="auto"/>
              <w:bottom w:val="single" w:sz="4" w:space="0" w:color="auto"/>
              <w:right w:val="single" w:sz="4" w:space="0" w:color="auto"/>
            </w:tcBorders>
          </w:tcPr>
          <w:p w:rsidR="00EE1BAE" w:rsidRDefault="00E11558" w:rsidP="00EE1BAE">
            <w:pPr>
              <w:spacing w:before="120"/>
              <w:jc w:val="center"/>
              <w:rPr>
                <w:sz w:val="23"/>
                <w:szCs w:val="23"/>
              </w:rPr>
            </w:pPr>
            <w:r w:rsidRPr="001D1594">
              <w:rPr>
                <w:sz w:val="23"/>
                <w:szCs w:val="23"/>
              </w:rPr>
              <w:t xml:space="preserve">vedoucí </w:t>
            </w:r>
          </w:p>
          <w:p w:rsidR="00E11558" w:rsidRPr="001D1594" w:rsidRDefault="00E11558" w:rsidP="00EE1BAE">
            <w:pPr>
              <w:spacing w:after="120"/>
              <w:jc w:val="center"/>
              <w:rPr>
                <w:sz w:val="23"/>
                <w:szCs w:val="23"/>
              </w:rPr>
            </w:pPr>
            <w:r w:rsidRPr="001D1594">
              <w:rPr>
                <w:sz w:val="23"/>
                <w:szCs w:val="23"/>
              </w:rPr>
              <w:t>OC MO</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435AD5"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tcBorders>
          </w:tcPr>
          <w:p w:rsidR="00E11558" w:rsidRPr="001D1594" w:rsidRDefault="00E11558" w:rsidP="00EE2EB4">
            <w:pPr>
              <w:spacing w:before="120" w:after="120"/>
              <w:jc w:val="center"/>
              <w:rPr>
                <w:sz w:val="23"/>
                <w:szCs w:val="23"/>
              </w:rPr>
            </w:pPr>
            <w:r w:rsidRPr="001D1594">
              <w:rPr>
                <w:sz w:val="23"/>
                <w:szCs w:val="23"/>
              </w:rPr>
              <w:t>dle potřeby</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1D1594" w:rsidRDefault="00435AD5" w:rsidP="00EE2EB4">
            <w:pPr>
              <w:spacing w:before="120" w:after="120"/>
              <w:jc w:val="center"/>
              <w:rPr>
                <w:sz w:val="23"/>
                <w:szCs w:val="23"/>
              </w:rPr>
            </w:pPr>
            <w:r>
              <w:rPr>
                <w:sz w:val="23"/>
                <w:szCs w:val="23"/>
              </w:rPr>
              <w:t>1.4</w:t>
            </w:r>
            <w:r w:rsidR="00E11558" w:rsidRPr="001D1594">
              <w:rPr>
                <w:sz w:val="23"/>
                <w:szCs w:val="23"/>
              </w:rPr>
              <w:t xml:space="preserve"> Zpracovat návrh systematického protikorupčního vzdělávání v rezortu MO, diverzifikovaný podle jednotlivých cílových skupin, a jeho účinnost podrobit pilotnímu ověření. </w:t>
            </w:r>
          </w:p>
        </w:tc>
        <w:tc>
          <w:tcPr>
            <w:tcW w:w="1353" w:type="dxa"/>
            <w:tcBorders>
              <w:top w:val="single" w:sz="4" w:space="0" w:color="auto"/>
              <w:left w:val="single" w:sz="4" w:space="0" w:color="auto"/>
              <w:bottom w:val="single" w:sz="4" w:space="0" w:color="auto"/>
              <w:right w:val="single" w:sz="4" w:space="0" w:color="auto"/>
            </w:tcBorders>
          </w:tcPr>
          <w:p w:rsidR="00E11558" w:rsidRDefault="00435AD5" w:rsidP="00817ADA">
            <w:pPr>
              <w:spacing w:before="120"/>
              <w:jc w:val="center"/>
              <w:rPr>
                <w:sz w:val="23"/>
                <w:szCs w:val="23"/>
              </w:rPr>
            </w:pPr>
            <w:r>
              <w:rPr>
                <w:sz w:val="23"/>
                <w:szCs w:val="23"/>
              </w:rPr>
              <w:t>IMO</w:t>
            </w:r>
          </w:p>
          <w:p w:rsidR="00435AD5" w:rsidRPr="001D1594" w:rsidRDefault="00435AD5" w:rsidP="00817ADA">
            <w:pPr>
              <w:spacing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435AD5" w:rsidP="00817ADA">
            <w:pPr>
              <w:spacing w:before="120"/>
              <w:jc w:val="center"/>
              <w:rPr>
                <w:sz w:val="23"/>
                <w:szCs w:val="23"/>
              </w:rPr>
            </w:pPr>
            <w:r>
              <w:rPr>
                <w:sz w:val="23"/>
                <w:szCs w:val="23"/>
              </w:rPr>
              <w:t>ST MO</w:t>
            </w:r>
          </w:p>
          <w:p w:rsidR="00E11558" w:rsidRPr="001D1594" w:rsidRDefault="00E11558" w:rsidP="00817ADA">
            <w:pPr>
              <w:spacing w:after="120"/>
              <w:jc w:val="center"/>
              <w:rPr>
                <w:sz w:val="23"/>
                <w:szCs w:val="23"/>
              </w:rPr>
            </w:pPr>
            <w:r w:rsidRPr="001D1594">
              <w:rPr>
                <w:sz w:val="23"/>
                <w:szCs w:val="23"/>
              </w:rPr>
              <w:t>(UO Brno)</w:t>
            </w:r>
          </w:p>
        </w:tc>
        <w:tc>
          <w:tcPr>
            <w:tcW w:w="1846" w:type="dxa"/>
            <w:tcBorders>
              <w:top w:val="single" w:sz="4" w:space="0" w:color="auto"/>
              <w:left w:val="single" w:sz="4" w:space="0" w:color="auto"/>
              <w:bottom w:val="single" w:sz="4" w:space="0" w:color="auto"/>
            </w:tcBorders>
          </w:tcPr>
          <w:p w:rsidR="00E11558" w:rsidRDefault="00435AD5" w:rsidP="00EE2EB4">
            <w:pPr>
              <w:spacing w:before="120" w:after="120"/>
              <w:jc w:val="center"/>
              <w:rPr>
                <w:sz w:val="23"/>
                <w:szCs w:val="23"/>
              </w:rPr>
            </w:pPr>
            <w:r>
              <w:rPr>
                <w:sz w:val="23"/>
                <w:szCs w:val="23"/>
              </w:rPr>
              <w:t>30. září 2015</w:t>
            </w:r>
          </w:p>
          <w:p w:rsidR="00E11558" w:rsidRDefault="00E11558" w:rsidP="00EE2EB4">
            <w:pPr>
              <w:spacing w:before="120" w:after="120"/>
              <w:jc w:val="center"/>
              <w:rPr>
                <w:sz w:val="23"/>
                <w:szCs w:val="23"/>
              </w:rPr>
            </w:pPr>
          </w:p>
          <w:p w:rsidR="00E11558" w:rsidRDefault="00E11558" w:rsidP="00EE2EB4">
            <w:pPr>
              <w:spacing w:before="120" w:after="120"/>
              <w:jc w:val="center"/>
              <w:rPr>
                <w:sz w:val="23"/>
                <w:szCs w:val="23"/>
              </w:rPr>
            </w:pPr>
          </w:p>
          <w:p w:rsidR="00E11558" w:rsidRPr="001D1594" w:rsidRDefault="00E11558" w:rsidP="00EE2EB4">
            <w:pPr>
              <w:spacing w:before="120" w:after="120"/>
              <w:jc w:val="center"/>
              <w:rPr>
                <w:sz w:val="23"/>
                <w:szCs w:val="23"/>
              </w:rPr>
            </w:pPr>
          </w:p>
        </w:tc>
      </w:tr>
      <w:tr w:rsidR="00E11558" w:rsidRPr="001D1594" w:rsidTr="00B76C5A">
        <w:tc>
          <w:tcPr>
            <w:tcW w:w="4736" w:type="dxa"/>
            <w:tcBorders>
              <w:top w:val="single" w:sz="4" w:space="0" w:color="auto"/>
              <w:bottom w:val="single" w:sz="4" w:space="0" w:color="auto"/>
              <w:right w:val="single" w:sz="4" w:space="0" w:color="auto"/>
            </w:tcBorders>
          </w:tcPr>
          <w:p w:rsidR="00E11558" w:rsidRPr="001D1594" w:rsidRDefault="00435AD5" w:rsidP="00EE2EB4">
            <w:pPr>
              <w:spacing w:before="120" w:after="120"/>
              <w:jc w:val="center"/>
              <w:rPr>
                <w:sz w:val="23"/>
                <w:szCs w:val="23"/>
              </w:rPr>
            </w:pPr>
            <w:r>
              <w:rPr>
                <w:sz w:val="23"/>
                <w:szCs w:val="23"/>
              </w:rPr>
              <w:t>1.5</w:t>
            </w:r>
            <w:r w:rsidR="00E11558" w:rsidRPr="001D1594">
              <w:rPr>
                <w:sz w:val="23"/>
                <w:szCs w:val="23"/>
              </w:rPr>
              <w:t xml:space="preserve"> Zajistit propagaci PKL v rezortních médiích.</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E11558" w:rsidP="00EE2EB4">
            <w:pPr>
              <w:spacing w:before="120" w:after="120"/>
              <w:jc w:val="center"/>
              <w:rPr>
                <w:sz w:val="23"/>
                <w:szCs w:val="23"/>
              </w:rPr>
            </w:pPr>
            <w:r w:rsidRPr="001D1594">
              <w:rPr>
                <w:sz w:val="23"/>
                <w:szCs w:val="23"/>
              </w:rPr>
              <w:t>Ř Kabmo</w:t>
            </w:r>
          </w:p>
          <w:p w:rsidR="00E11558" w:rsidRPr="001D1594" w:rsidRDefault="00E11558" w:rsidP="00EE2EB4">
            <w:pPr>
              <w:spacing w:before="120" w:after="120"/>
              <w:jc w:val="center"/>
              <w:rPr>
                <w:sz w:val="23"/>
                <w:szCs w:val="23"/>
              </w:rPr>
            </w:pP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435AD5" w:rsidP="00EE2EB4">
            <w:pPr>
              <w:spacing w:before="120" w:after="120"/>
              <w:jc w:val="center"/>
              <w:rPr>
                <w:sz w:val="23"/>
                <w:szCs w:val="23"/>
              </w:rPr>
            </w:pPr>
            <w:r>
              <w:rPr>
                <w:sz w:val="23"/>
                <w:szCs w:val="23"/>
              </w:rPr>
              <w:t>---</w:t>
            </w:r>
          </w:p>
        </w:tc>
        <w:tc>
          <w:tcPr>
            <w:tcW w:w="1846" w:type="dxa"/>
            <w:tcBorders>
              <w:top w:val="single" w:sz="4" w:space="0" w:color="auto"/>
              <w:left w:val="single" w:sz="4" w:space="0" w:color="auto"/>
              <w:bottom w:val="single" w:sz="4" w:space="0" w:color="auto"/>
            </w:tcBorders>
          </w:tcPr>
          <w:p w:rsidR="00E11558" w:rsidRPr="001D1594" w:rsidRDefault="00E11558" w:rsidP="00817ADA">
            <w:pPr>
              <w:spacing w:before="120"/>
              <w:jc w:val="center"/>
              <w:rPr>
                <w:sz w:val="23"/>
                <w:szCs w:val="23"/>
              </w:rPr>
            </w:pPr>
            <w:r w:rsidRPr="001D1594">
              <w:rPr>
                <w:sz w:val="23"/>
                <w:szCs w:val="23"/>
              </w:rPr>
              <w:t xml:space="preserve">průběžně, </w:t>
            </w:r>
          </w:p>
          <w:p w:rsidR="00E11558" w:rsidRPr="001D1594" w:rsidRDefault="00E11558" w:rsidP="00817ADA">
            <w:pPr>
              <w:spacing w:after="120"/>
              <w:jc w:val="center"/>
              <w:rPr>
                <w:sz w:val="23"/>
                <w:szCs w:val="23"/>
              </w:rPr>
            </w:pPr>
            <w:r w:rsidRPr="001D1594">
              <w:rPr>
                <w:sz w:val="23"/>
                <w:szCs w:val="23"/>
              </w:rPr>
              <w:t>min. 2x/rok</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1D1594" w:rsidRDefault="00435AD5" w:rsidP="005F4FAB">
            <w:pPr>
              <w:spacing w:before="120" w:after="120"/>
              <w:jc w:val="center"/>
              <w:rPr>
                <w:sz w:val="23"/>
                <w:szCs w:val="23"/>
              </w:rPr>
            </w:pPr>
            <w:r>
              <w:rPr>
                <w:sz w:val="23"/>
                <w:szCs w:val="23"/>
              </w:rPr>
              <w:t>1.6</w:t>
            </w:r>
            <w:r w:rsidR="00E11558" w:rsidRPr="001D1594">
              <w:rPr>
                <w:sz w:val="23"/>
                <w:szCs w:val="23"/>
              </w:rPr>
              <w:t xml:space="preserve"> Pokračovat ve spolupráci s TI (česká a</w:t>
            </w:r>
            <w:r w:rsidR="005F4FAB">
              <w:rPr>
                <w:sz w:val="23"/>
                <w:szCs w:val="23"/>
              </w:rPr>
              <w:t> </w:t>
            </w:r>
            <w:r w:rsidR="00E11558" w:rsidRPr="001D1594">
              <w:rPr>
                <w:sz w:val="23"/>
                <w:szCs w:val="23"/>
              </w:rPr>
              <w:t>britská pobočka organizace), zejména zapojením do BII a podporou stávajících aktivit.</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435AD5" w:rsidP="00EE2EB4">
            <w:pPr>
              <w:spacing w:before="120"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E11558" w:rsidRDefault="00E11558" w:rsidP="00817ADA">
            <w:pPr>
              <w:spacing w:before="120"/>
              <w:jc w:val="center"/>
              <w:rPr>
                <w:sz w:val="23"/>
                <w:szCs w:val="23"/>
              </w:rPr>
            </w:pPr>
            <w:r w:rsidRPr="001D1594">
              <w:rPr>
                <w:sz w:val="23"/>
                <w:szCs w:val="23"/>
              </w:rPr>
              <w:t>1. NMO</w:t>
            </w:r>
          </w:p>
          <w:p w:rsidR="00435AD5" w:rsidRPr="001D1594" w:rsidRDefault="00435AD5" w:rsidP="00817ADA">
            <w:pPr>
              <w:spacing w:after="120"/>
              <w:jc w:val="center"/>
              <w:rPr>
                <w:sz w:val="23"/>
                <w:szCs w:val="23"/>
              </w:rPr>
            </w:pPr>
            <w:r>
              <w:rPr>
                <w:sz w:val="23"/>
                <w:szCs w:val="23"/>
              </w:rPr>
              <w:t>ST M O</w:t>
            </w:r>
          </w:p>
          <w:p w:rsidR="00E11558" w:rsidRPr="001D1594" w:rsidRDefault="00E11558" w:rsidP="00EE2EB4">
            <w:pPr>
              <w:spacing w:before="120" w:after="120"/>
              <w:jc w:val="center"/>
              <w:rPr>
                <w:sz w:val="23"/>
                <w:szCs w:val="23"/>
              </w:rPr>
            </w:pPr>
          </w:p>
        </w:tc>
        <w:tc>
          <w:tcPr>
            <w:tcW w:w="1846" w:type="dxa"/>
            <w:tcBorders>
              <w:top w:val="single" w:sz="4" w:space="0" w:color="auto"/>
              <w:left w:val="single" w:sz="4" w:space="0" w:color="auto"/>
              <w:bottom w:val="single" w:sz="4" w:space="0" w:color="auto"/>
            </w:tcBorders>
          </w:tcPr>
          <w:p w:rsidR="00E11558" w:rsidRPr="001D1594" w:rsidRDefault="00E11558" w:rsidP="00EE2EB4">
            <w:pPr>
              <w:spacing w:before="120" w:after="120"/>
              <w:jc w:val="center"/>
              <w:rPr>
                <w:sz w:val="23"/>
                <w:szCs w:val="23"/>
              </w:rPr>
            </w:pPr>
            <w:r>
              <w:rPr>
                <w:sz w:val="23"/>
                <w:szCs w:val="23"/>
              </w:rPr>
              <w:t>p</w:t>
            </w:r>
            <w:r w:rsidRPr="001D1594">
              <w:rPr>
                <w:sz w:val="23"/>
                <w:szCs w:val="23"/>
              </w:rPr>
              <w:t>růběžně</w:t>
            </w:r>
          </w:p>
        </w:tc>
      </w:tr>
      <w:tr w:rsidR="00435AD5" w:rsidRPr="001D1594" w:rsidTr="00B76C5A">
        <w:tc>
          <w:tcPr>
            <w:tcW w:w="4736" w:type="dxa"/>
            <w:tcBorders>
              <w:top w:val="single" w:sz="4" w:space="0" w:color="auto"/>
              <w:bottom w:val="single" w:sz="4" w:space="0" w:color="auto"/>
              <w:right w:val="single" w:sz="4" w:space="0" w:color="auto"/>
            </w:tcBorders>
          </w:tcPr>
          <w:p w:rsidR="00435AD5" w:rsidRPr="00685059" w:rsidRDefault="00435AD5" w:rsidP="00EE2EB4">
            <w:pPr>
              <w:spacing w:before="120" w:after="120"/>
              <w:jc w:val="center"/>
              <w:rPr>
                <w:sz w:val="23"/>
                <w:szCs w:val="23"/>
              </w:rPr>
            </w:pPr>
            <w:r>
              <w:rPr>
                <w:sz w:val="23"/>
                <w:szCs w:val="23"/>
              </w:rPr>
              <w:t xml:space="preserve">1.7 Oznámení o podezření ze spáchání trestného činu, podávaná jménem České republiky – MO, adresovat místně a věcně příslušnému státnímu zastupitelství a současně na vědomí jemu nadřízenému stupni. O učiněném oznámení informovat bezodkladně Ř Kabmo. </w:t>
            </w:r>
          </w:p>
        </w:tc>
        <w:tc>
          <w:tcPr>
            <w:tcW w:w="1353" w:type="dxa"/>
            <w:tcBorders>
              <w:top w:val="single" w:sz="4" w:space="0" w:color="auto"/>
              <w:left w:val="single" w:sz="4" w:space="0" w:color="auto"/>
              <w:bottom w:val="single" w:sz="4" w:space="0" w:color="auto"/>
              <w:right w:val="single" w:sz="4" w:space="0" w:color="auto"/>
            </w:tcBorders>
          </w:tcPr>
          <w:p w:rsidR="00817ADA" w:rsidRDefault="00435AD5" w:rsidP="00817ADA">
            <w:pPr>
              <w:spacing w:before="120"/>
              <w:jc w:val="center"/>
              <w:rPr>
                <w:sz w:val="23"/>
                <w:szCs w:val="23"/>
              </w:rPr>
            </w:pPr>
            <w:r>
              <w:rPr>
                <w:sz w:val="23"/>
                <w:szCs w:val="23"/>
              </w:rPr>
              <w:t xml:space="preserve">vedoucí </w:t>
            </w:r>
          </w:p>
          <w:p w:rsidR="00435AD5" w:rsidRPr="00685059" w:rsidRDefault="00435AD5" w:rsidP="00817ADA">
            <w:pPr>
              <w:spacing w:after="120"/>
              <w:jc w:val="center"/>
              <w:rPr>
                <w:sz w:val="23"/>
                <w:szCs w:val="23"/>
              </w:rPr>
            </w:pPr>
            <w:r>
              <w:rPr>
                <w:sz w:val="23"/>
                <w:szCs w:val="23"/>
              </w:rPr>
              <w:t>OC MO</w:t>
            </w:r>
          </w:p>
        </w:tc>
        <w:tc>
          <w:tcPr>
            <w:tcW w:w="1353" w:type="dxa"/>
            <w:tcBorders>
              <w:top w:val="single" w:sz="4" w:space="0" w:color="auto"/>
              <w:left w:val="single" w:sz="4" w:space="0" w:color="auto"/>
              <w:bottom w:val="single" w:sz="4" w:space="0" w:color="auto"/>
              <w:right w:val="single" w:sz="4" w:space="0" w:color="auto"/>
            </w:tcBorders>
          </w:tcPr>
          <w:p w:rsidR="00435AD5" w:rsidRPr="00685059" w:rsidRDefault="00435AD5"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tcBorders>
          </w:tcPr>
          <w:p w:rsidR="00435AD5" w:rsidRPr="00685059" w:rsidRDefault="00435AD5" w:rsidP="00EE2EB4">
            <w:pPr>
              <w:spacing w:before="120" w:after="120"/>
              <w:jc w:val="center"/>
              <w:rPr>
                <w:sz w:val="23"/>
                <w:szCs w:val="23"/>
              </w:rPr>
            </w:pPr>
            <w:r>
              <w:rPr>
                <w:sz w:val="23"/>
                <w:szCs w:val="23"/>
              </w:rPr>
              <w:t>trvale</w:t>
            </w:r>
          </w:p>
        </w:tc>
      </w:tr>
      <w:tr w:rsidR="00435AD5" w:rsidRPr="001D1594" w:rsidTr="00B76C5A">
        <w:tc>
          <w:tcPr>
            <w:tcW w:w="4736" w:type="dxa"/>
            <w:tcBorders>
              <w:top w:val="single" w:sz="4" w:space="0" w:color="auto"/>
              <w:bottom w:val="single" w:sz="4" w:space="0" w:color="auto"/>
              <w:right w:val="single" w:sz="4" w:space="0" w:color="auto"/>
            </w:tcBorders>
          </w:tcPr>
          <w:p w:rsidR="00435AD5" w:rsidRPr="00685059" w:rsidRDefault="00435AD5" w:rsidP="00817ADA">
            <w:pPr>
              <w:spacing w:before="120" w:after="120"/>
              <w:jc w:val="center"/>
              <w:rPr>
                <w:sz w:val="23"/>
                <w:szCs w:val="23"/>
              </w:rPr>
            </w:pPr>
            <w:r>
              <w:rPr>
                <w:sz w:val="23"/>
                <w:szCs w:val="23"/>
              </w:rPr>
              <w:t xml:space="preserve">1.8 Provádět dotazníková šetření u vybraných OC MO, zaměřená na vnímání korupce vlastními příslušníky a zaměstnanci. Zobecněné výsledky využít ke zlepšení řídící práce </w:t>
            </w:r>
            <w:r>
              <w:rPr>
                <w:sz w:val="23"/>
                <w:szCs w:val="23"/>
              </w:rPr>
              <w:lastRenderedPageBreak/>
              <w:t>a</w:t>
            </w:r>
            <w:r w:rsidR="00817ADA">
              <w:rPr>
                <w:sz w:val="23"/>
                <w:szCs w:val="23"/>
              </w:rPr>
              <w:t> </w:t>
            </w:r>
            <w:r>
              <w:rPr>
                <w:sz w:val="23"/>
                <w:szCs w:val="23"/>
              </w:rPr>
              <w:t>v případě potřeby k zaměření kontrolní činnosti.</w:t>
            </w:r>
          </w:p>
        </w:tc>
        <w:tc>
          <w:tcPr>
            <w:tcW w:w="1353" w:type="dxa"/>
            <w:tcBorders>
              <w:top w:val="single" w:sz="4" w:space="0" w:color="auto"/>
              <w:left w:val="single" w:sz="4" w:space="0" w:color="auto"/>
              <w:bottom w:val="single" w:sz="4" w:space="0" w:color="auto"/>
              <w:right w:val="single" w:sz="4" w:space="0" w:color="auto"/>
            </w:tcBorders>
          </w:tcPr>
          <w:p w:rsidR="00435AD5" w:rsidRPr="00685059" w:rsidRDefault="00435AD5" w:rsidP="00EE2EB4">
            <w:pPr>
              <w:spacing w:before="120" w:after="120"/>
              <w:jc w:val="center"/>
              <w:rPr>
                <w:sz w:val="23"/>
                <w:szCs w:val="23"/>
              </w:rPr>
            </w:pPr>
            <w:r>
              <w:rPr>
                <w:sz w:val="23"/>
                <w:szCs w:val="23"/>
              </w:rPr>
              <w:lastRenderedPageBreak/>
              <w:t>Ř Kabmo</w:t>
            </w:r>
          </w:p>
        </w:tc>
        <w:tc>
          <w:tcPr>
            <w:tcW w:w="1353" w:type="dxa"/>
            <w:tcBorders>
              <w:top w:val="single" w:sz="4" w:space="0" w:color="auto"/>
              <w:left w:val="single" w:sz="4" w:space="0" w:color="auto"/>
              <w:bottom w:val="single" w:sz="4" w:space="0" w:color="auto"/>
              <w:right w:val="single" w:sz="4" w:space="0" w:color="auto"/>
            </w:tcBorders>
          </w:tcPr>
          <w:p w:rsidR="00435AD5" w:rsidRDefault="00435AD5" w:rsidP="00817ADA">
            <w:pPr>
              <w:spacing w:before="120"/>
              <w:jc w:val="center"/>
              <w:rPr>
                <w:sz w:val="23"/>
                <w:szCs w:val="23"/>
              </w:rPr>
            </w:pPr>
            <w:r>
              <w:rPr>
                <w:sz w:val="23"/>
                <w:szCs w:val="23"/>
              </w:rPr>
              <w:t>vedoucí</w:t>
            </w:r>
          </w:p>
          <w:p w:rsidR="00435AD5" w:rsidRPr="00685059" w:rsidRDefault="00435AD5" w:rsidP="00817ADA">
            <w:pPr>
              <w:spacing w:after="120"/>
              <w:jc w:val="center"/>
              <w:rPr>
                <w:sz w:val="23"/>
                <w:szCs w:val="23"/>
              </w:rPr>
            </w:pPr>
            <w:r>
              <w:rPr>
                <w:sz w:val="23"/>
                <w:szCs w:val="23"/>
              </w:rPr>
              <w:t>OC MO</w:t>
            </w:r>
          </w:p>
        </w:tc>
        <w:tc>
          <w:tcPr>
            <w:tcW w:w="1846" w:type="dxa"/>
            <w:tcBorders>
              <w:top w:val="single" w:sz="4" w:space="0" w:color="auto"/>
              <w:left w:val="single" w:sz="4" w:space="0" w:color="auto"/>
              <w:bottom w:val="single" w:sz="4" w:space="0" w:color="auto"/>
            </w:tcBorders>
          </w:tcPr>
          <w:p w:rsidR="00435AD5" w:rsidRPr="00685059" w:rsidRDefault="00435AD5" w:rsidP="00EE2EB4">
            <w:pPr>
              <w:spacing w:before="120" w:after="120"/>
              <w:jc w:val="center"/>
              <w:rPr>
                <w:sz w:val="23"/>
                <w:szCs w:val="23"/>
              </w:rPr>
            </w:pPr>
            <w:r>
              <w:rPr>
                <w:sz w:val="23"/>
                <w:szCs w:val="23"/>
              </w:rPr>
              <w:t xml:space="preserve">minimálně 4x za období od schválení aktualizace RIPP </w:t>
            </w:r>
            <w:r>
              <w:rPr>
                <w:sz w:val="23"/>
                <w:szCs w:val="23"/>
              </w:rPr>
              <w:lastRenderedPageBreak/>
              <w:t>MO do 15. srpna následujícího kalendářního roku</w:t>
            </w:r>
          </w:p>
        </w:tc>
      </w:tr>
      <w:tr w:rsidR="00435AD5" w:rsidRPr="001D1594" w:rsidTr="00B76C5A">
        <w:tc>
          <w:tcPr>
            <w:tcW w:w="4736" w:type="dxa"/>
            <w:tcBorders>
              <w:top w:val="single" w:sz="4" w:space="0" w:color="auto"/>
              <w:bottom w:val="single" w:sz="4" w:space="0" w:color="auto"/>
              <w:right w:val="single" w:sz="4" w:space="0" w:color="auto"/>
            </w:tcBorders>
          </w:tcPr>
          <w:p w:rsidR="00435AD5" w:rsidRDefault="00435AD5" w:rsidP="00EE2EB4">
            <w:pPr>
              <w:spacing w:before="120" w:after="120"/>
              <w:jc w:val="center"/>
              <w:rPr>
                <w:sz w:val="23"/>
                <w:szCs w:val="23"/>
              </w:rPr>
            </w:pPr>
            <w:r>
              <w:rPr>
                <w:sz w:val="23"/>
                <w:szCs w:val="23"/>
              </w:rPr>
              <w:lastRenderedPageBreak/>
              <w:t>1.9 Zaslat Ř Kabmo přehled protikorupčních aktivit realizovaných ve své působnosti za období od aktualizace RIPP MO.</w:t>
            </w:r>
          </w:p>
        </w:tc>
        <w:tc>
          <w:tcPr>
            <w:tcW w:w="1353" w:type="dxa"/>
            <w:tcBorders>
              <w:top w:val="single" w:sz="4" w:space="0" w:color="auto"/>
              <w:left w:val="single" w:sz="4" w:space="0" w:color="auto"/>
              <w:bottom w:val="single" w:sz="4" w:space="0" w:color="auto"/>
              <w:right w:val="single" w:sz="4" w:space="0" w:color="auto"/>
            </w:tcBorders>
          </w:tcPr>
          <w:p w:rsidR="00435AD5" w:rsidRDefault="00435AD5" w:rsidP="00EE2EB4">
            <w:pPr>
              <w:spacing w:before="120" w:after="120"/>
              <w:jc w:val="center"/>
              <w:rPr>
                <w:sz w:val="23"/>
                <w:szCs w:val="23"/>
              </w:rPr>
            </w:pPr>
            <w:r>
              <w:rPr>
                <w:sz w:val="23"/>
                <w:szCs w:val="23"/>
              </w:rPr>
              <w:t>vedoucí zaměstnanci přímo podřízení ministrovi obrany</w:t>
            </w:r>
          </w:p>
        </w:tc>
        <w:tc>
          <w:tcPr>
            <w:tcW w:w="1353" w:type="dxa"/>
            <w:tcBorders>
              <w:top w:val="single" w:sz="4" w:space="0" w:color="auto"/>
              <w:left w:val="single" w:sz="4" w:space="0" w:color="auto"/>
              <w:bottom w:val="single" w:sz="4" w:space="0" w:color="auto"/>
              <w:right w:val="single" w:sz="4" w:space="0" w:color="auto"/>
            </w:tcBorders>
          </w:tcPr>
          <w:p w:rsidR="00435AD5" w:rsidRDefault="00435AD5"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tcBorders>
          </w:tcPr>
          <w:p w:rsidR="00435AD5" w:rsidRDefault="00435AD5" w:rsidP="00EE2EB4">
            <w:pPr>
              <w:spacing w:before="120"/>
              <w:jc w:val="center"/>
              <w:rPr>
                <w:sz w:val="23"/>
                <w:szCs w:val="23"/>
              </w:rPr>
            </w:pPr>
            <w:r>
              <w:rPr>
                <w:sz w:val="23"/>
                <w:szCs w:val="23"/>
              </w:rPr>
              <w:t>vždy</w:t>
            </w:r>
          </w:p>
          <w:p w:rsidR="00435AD5" w:rsidRDefault="00435AD5" w:rsidP="00EE2EB4">
            <w:pPr>
              <w:spacing w:after="120"/>
              <w:jc w:val="center"/>
              <w:rPr>
                <w:sz w:val="23"/>
                <w:szCs w:val="23"/>
              </w:rPr>
            </w:pPr>
            <w:r>
              <w:rPr>
                <w:sz w:val="23"/>
                <w:szCs w:val="23"/>
              </w:rPr>
              <w:t xml:space="preserve"> k 15. srpnu kalendářního roku</w:t>
            </w:r>
          </w:p>
          <w:p w:rsidR="00435AD5" w:rsidRDefault="00435AD5" w:rsidP="00EE2EB4">
            <w:pPr>
              <w:spacing w:after="120"/>
              <w:jc w:val="center"/>
              <w:rPr>
                <w:sz w:val="23"/>
                <w:szCs w:val="23"/>
              </w:rPr>
            </w:pPr>
          </w:p>
        </w:tc>
      </w:tr>
      <w:tr w:rsidR="00435AD5" w:rsidRPr="001D1594" w:rsidTr="00B76C5A">
        <w:tc>
          <w:tcPr>
            <w:tcW w:w="4736" w:type="dxa"/>
            <w:tcBorders>
              <w:top w:val="single" w:sz="4" w:space="0" w:color="auto"/>
              <w:bottom w:val="single" w:sz="4" w:space="0" w:color="auto"/>
              <w:right w:val="single" w:sz="4" w:space="0" w:color="auto"/>
            </w:tcBorders>
          </w:tcPr>
          <w:p w:rsidR="00435AD5" w:rsidRDefault="00435AD5" w:rsidP="00EE2EB4">
            <w:pPr>
              <w:spacing w:before="120" w:after="120"/>
              <w:jc w:val="center"/>
              <w:rPr>
                <w:sz w:val="23"/>
                <w:szCs w:val="23"/>
              </w:rPr>
            </w:pPr>
            <w:r>
              <w:rPr>
                <w:sz w:val="23"/>
                <w:szCs w:val="23"/>
              </w:rPr>
              <w:t>1.10 Uspořádat specializovaný seminář k problematice střetu zájmů zaměřený na praktické příklady využitelné v rezortu MO.</w:t>
            </w:r>
          </w:p>
        </w:tc>
        <w:tc>
          <w:tcPr>
            <w:tcW w:w="1353" w:type="dxa"/>
            <w:tcBorders>
              <w:top w:val="single" w:sz="4" w:space="0" w:color="auto"/>
              <w:left w:val="single" w:sz="4" w:space="0" w:color="auto"/>
              <w:bottom w:val="single" w:sz="4" w:space="0" w:color="auto"/>
              <w:right w:val="single" w:sz="4" w:space="0" w:color="auto"/>
            </w:tcBorders>
          </w:tcPr>
          <w:p w:rsidR="00435AD5" w:rsidRDefault="00435AD5" w:rsidP="00EE2EB4">
            <w:pPr>
              <w:spacing w:before="120"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435AD5" w:rsidRDefault="00435AD5" w:rsidP="00EE2EB4">
            <w:pPr>
              <w:spacing w:before="120" w:after="120"/>
              <w:jc w:val="center"/>
              <w:rPr>
                <w:sz w:val="23"/>
                <w:szCs w:val="23"/>
              </w:rPr>
            </w:pPr>
            <w:r>
              <w:rPr>
                <w:sz w:val="23"/>
                <w:szCs w:val="23"/>
              </w:rPr>
              <w:t>ST MO</w:t>
            </w:r>
          </w:p>
        </w:tc>
        <w:tc>
          <w:tcPr>
            <w:tcW w:w="1846" w:type="dxa"/>
            <w:tcBorders>
              <w:top w:val="single" w:sz="4" w:space="0" w:color="auto"/>
              <w:left w:val="single" w:sz="4" w:space="0" w:color="auto"/>
              <w:bottom w:val="single" w:sz="4" w:space="0" w:color="auto"/>
            </w:tcBorders>
          </w:tcPr>
          <w:p w:rsidR="00435AD5" w:rsidRDefault="00435AD5" w:rsidP="00EE2EB4">
            <w:pPr>
              <w:spacing w:before="120"/>
              <w:jc w:val="center"/>
              <w:rPr>
                <w:sz w:val="23"/>
                <w:szCs w:val="23"/>
              </w:rPr>
            </w:pPr>
            <w:r>
              <w:rPr>
                <w:sz w:val="23"/>
                <w:szCs w:val="23"/>
              </w:rPr>
              <w:t>30. června 2015</w:t>
            </w:r>
          </w:p>
        </w:tc>
      </w:tr>
      <w:tr w:rsidR="00E11558" w:rsidRPr="001D1594" w:rsidTr="00EE2EB4">
        <w:tc>
          <w:tcPr>
            <w:tcW w:w="4736" w:type="dxa"/>
            <w:tcBorders>
              <w:top w:val="single" w:sz="4" w:space="0" w:color="auto"/>
              <w:left w:val="double" w:sz="4" w:space="0" w:color="auto"/>
              <w:bottom w:val="single" w:sz="4" w:space="0" w:color="auto"/>
              <w:right w:val="single" w:sz="4" w:space="0" w:color="auto"/>
            </w:tcBorders>
          </w:tcPr>
          <w:p w:rsidR="00E11558" w:rsidRPr="001D1594" w:rsidRDefault="00E11558" w:rsidP="00EE2EB4">
            <w:pPr>
              <w:spacing w:before="120" w:after="120"/>
              <w:jc w:val="center"/>
              <w:rPr>
                <w:sz w:val="23"/>
                <w:szCs w:val="23"/>
              </w:rPr>
            </w:pPr>
            <w:r w:rsidRPr="001D1594">
              <w:rPr>
                <w:sz w:val="23"/>
                <w:szCs w:val="23"/>
              </w:rPr>
              <w:t xml:space="preserve">2.1 Vybudovat na stránkách </w:t>
            </w:r>
            <w:hyperlink r:id="rId21" w:history="1">
              <w:r w:rsidRPr="004668C5">
                <w:rPr>
                  <w:rStyle w:val="Hypertextovodkaz"/>
                  <w:sz w:val="23"/>
                  <w:szCs w:val="23"/>
                </w:rPr>
                <w:t>www.army.cz</w:t>
              </w:r>
            </w:hyperlink>
            <w:r w:rsidRPr="001D1594">
              <w:rPr>
                <w:sz w:val="23"/>
                <w:szCs w:val="23"/>
              </w:rPr>
              <w:t xml:space="preserve"> protikorupční subportál soustřeďující kompletní informace k boji s korupcí v rezortu MO.</w:t>
            </w:r>
          </w:p>
        </w:tc>
        <w:tc>
          <w:tcPr>
            <w:tcW w:w="1353" w:type="dxa"/>
            <w:tcBorders>
              <w:top w:val="single" w:sz="4" w:space="0" w:color="auto"/>
              <w:left w:val="single" w:sz="4" w:space="0" w:color="auto"/>
              <w:bottom w:val="single" w:sz="4" w:space="0" w:color="auto"/>
              <w:right w:val="single" w:sz="4" w:space="0" w:color="auto"/>
            </w:tcBorders>
          </w:tcPr>
          <w:p w:rsidR="00E11558" w:rsidRDefault="00E11558" w:rsidP="00817ADA">
            <w:pPr>
              <w:spacing w:before="120"/>
              <w:jc w:val="center"/>
              <w:rPr>
                <w:sz w:val="23"/>
                <w:szCs w:val="23"/>
              </w:rPr>
            </w:pPr>
            <w:r w:rsidRPr="001D1594">
              <w:rPr>
                <w:sz w:val="23"/>
                <w:szCs w:val="23"/>
              </w:rPr>
              <w:t>IMO</w:t>
            </w:r>
          </w:p>
          <w:p w:rsidR="005F4FAB" w:rsidRPr="001D1594" w:rsidRDefault="005F4FAB" w:rsidP="00817ADA">
            <w:pPr>
              <w:spacing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E11558" w:rsidRDefault="005F4FAB" w:rsidP="00817ADA">
            <w:pPr>
              <w:spacing w:before="120"/>
              <w:jc w:val="center"/>
              <w:rPr>
                <w:sz w:val="23"/>
                <w:szCs w:val="23"/>
              </w:rPr>
            </w:pPr>
            <w:r>
              <w:rPr>
                <w:sz w:val="23"/>
                <w:szCs w:val="23"/>
              </w:rPr>
              <w:t>NGŠ AČR</w:t>
            </w:r>
          </w:p>
          <w:p w:rsidR="005F4FAB" w:rsidRPr="001D1594" w:rsidRDefault="005F4FAB" w:rsidP="00817ADA">
            <w:pPr>
              <w:spacing w:after="120"/>
              <w:jc w:val="center"/>
              <w:rPr>
                <w:sz w:val="23"/>
                <w:szCs w:val="23"/>
              </w:rPr>
            </w:pPr>
            <w:r>
              <w:rPr>
                <w:sz w:val="23"/>
                <w:szCs w:val="23"/>
              </w:rPr>
              <w:t>(AKIS)</w:t>
            </w:r>
          </w:p>
        </w:tc>
        <w:tc>
          <w:tcPr>
            <w:tcW w:w="1846" w:type="dxa"/>
            <w:tcBorders>
              <w:top w:val="single" w:sz="4" w:space="0" w:color="auto"/>
              <w:left w:val="single" w:sz="4" w:space="0" w:color="auto"/>
              <w:bottom w:val="single" w:sz="4" w:space="0" w:color="auto"/>
              <w:right w:val="double" w:sz="4" w:space="0" w:color="auto"/>
            </w:tcBorders>
          </w:tcPr>
          <w:p w:rsidR="00E11558" w:rsidRPr="001D1594" w:rsidRDefault="005F4FAB" w:rsidP="00EE2EB4">
            <w:pPr>
              <w:spacing w:before="120" w:after="120"/>
              <w:jc w:val="center"/>
              <w:rPr>
                <w:sz w:val="23"/>
                <w:szCs w:val="23"/>
              </w:rPr>
            </w:pPr>
            <w:r>
              <w:rPr>
                <w:sz w:val="23"/>
                <w:szCs w:val="23"/>
              </w:rPr>
              <w:t>30. září 2015</w:t>
            </w:r>
          </w:p>
        </w:tc>
      </w:tr>
      <w:tr w:rsidR="00F54835" w:rsidRPr="001D1594" w:rsidTr="00EE2EB4">
        <w:tc>
          <w:tcPr>
            <w:tcW w:w="4736" w:type="dxa"/>
            <w:tcBorders>
              <w:top w:val="single" w:sz="4" w:space="0" w:color="auto"/>
              <w:left w:val="double" w:sz="4" w:space="0" w:color="auto"/>
              <w:bottom w:val="single" w:sz="4" w:space="0" w:color="auto"/>
              <w:right w:val="single" w:sz="4" w:space="0" w:color="auto"/>
            </w:tcBorders>
          </w:tcPr>
          <w:p w:rsidR="00F54835" w:rsidRPr="00F54835" w:rsidRDefault="00F54835" w:rsidP="00FC523F">
            <w:pPr>
              <w:pStyle w:val="Default"/>
              <w:jc w:val="center"/>
              <w:rPr>
                <w:rFonts w:ascii="Times New Roman" w:hAnsi="Times New Roman" w:cs="Times New Roman"/>
                <w:sz w:val="23"/>
                <w:szCs w:val="23"/>
              </w:rPr>
            </w:pPr>
            <w:r w:rsidRPr="00F54835">
              <w:rPr>
                <w:rFonts w:ascii="Times New Roman" w:hAnsi="Times New Roman" w:cs="Times New Roman"/>
                <w:sz w:val="23"/>
                <w:szCs w:val="23"/>
              </w:rPr>
              <w:t>2.2 Revidovat dosavadní formu podpory BII a</w:t>
            </w:r>
            <w:r w:rsidR="00FC523F">
              <w:rPr>
                <w:rFonts w:ascii="Times New Roman" w:hAnsi="Times New Roman" w:cs="Times New Roman"/>
                <w:sz w:val="23"/>
                <w:szCs w:val="23"/>
              </w:rPr>
              <w:t> </w:t>
            </w:r>
            <w:r w:rsidRPr="00F54835">
              <w:rPr>
                <w:rFonts w:ascii="Times New Roman" w:hAnsi="Times New Roman" w:cs="Times New Roman"/>
                <w:sz w:val="23"/>
                <w:szCs w:val="23"/>
              </w:rPr>
              <w:t>navrhnout případné další možnosti.</w:t>
            </w:r>
          </w:p>
        </w:tc>
        <w:tc>
          <w:tcPr>
            <w:tcW w:w="1353" w:type="dxa"/>
            <w:tcBorders>
              <w:top w:val="single" w:sz="4" w:space="0" w:color="auto"/>
              <w:left w:val="single" w:sz="4" w:space="0" w:color="auto"/>
              <w:bottom w:val="single" w:sz="4" w:space="0" w:color="auto"/>
              <w:right w:val="single" w:sz="4" w:space="0" w:color="auto"/>
            </w:tcBorders>
          </w:tcPr>
          <w:p w:rsidR="00F54835" w:rsidRPr="00F54835" w:rsidRDefault="00F54835" w:rsidP="00F54835">
            <w:pPr>
              <w:pStyle w:val="Default"/>
              <w:jc w:val="center"/>
              <w:rPr>
                <w:rFonts w:ascii="Times New Roman" w:hAnsi="Times New Roman" w:cs="Times New Roman"/>
                <w:sz w:val="23"/>
                <w:szCs w:val="23"/>
              </w:rPr>
            </w:pPr>
            <w:r>
              <w:rPr>
                <w:rFonts w:ascii="Times New Roman" w:hAnsi="Times New Roman" w:cs="Times New Roman"/>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F54835" w:rsidRPr="00F54835" w:rsidRDefault="00F54835" w:rsidP="00F54835">
            <w:pPr>
              <w:pStyle w:val="Default"/>
              <w:jc w:val="center"/>
              <w:rPr>
                <w:rFonts w:ascii="Times New Roman" w:hAnsi="Times New Roman" w:cs="Times New Roman"/>
                <w:sz w:val="23"/>
                <w:szCs w:val="23"/>
              </w:rPr>
            </w:pPr>
            <w:r w:rsidRPr="00F54835">
              <w:rPr>
                <w:rFonts w:ascii="Times New Roman" w:hAnsi="Times New Roman" w:cs="Times New Roman"/>
                <w:sz w:val="23"/>
                <w:szCs w:val="23"/>
              </w:rPr>
              <w:t>1. NMO</w:t>
            </w:r>
          </w:p>
          <w:p w:rsidR="00F54835" w:rsidRPr="00F54835" w:rsidRDefault="00F54835" w:rsidP="00F54835">
            <w:pPr>
              <w:pStyle w:val="Default"/>
              <w:jc w:val="center"/>
              <w:rPr>
                <w:rFonts w:ascii="Times New Roman" w:hAnsi="Times New Roman" w:cs="Times New Roman"/>
                <w:sz w:val="23"/>
                <w:szCs w:val="23"/>
              </w:rPr>
            </w:pPr>
            <w:r>
              <w:rPr>
                <w:rFonts w:ascii="Times New Roman" w:hAnsi="Times New Roman" w:cs="Times New Roman"/>
                <w:sz w:val="23"/>
                <w:szCs w:val="23"/>
              </w:rPr>
              <w:t>ST MO</w:t>
            </w:r>
          </w:p>
        </w:tc>
        <w:tc>
          <w:tcPr>
            <w:tcW w:w="1846" w:type="dxa"/>
            <w:tcBorders>
              <w:top w:val="single" w:sz="4" w:space="0" w:color="auto"/>
              <w:left w:val="single" w:sz="4" w:space="0" w:color="auto"/>
              <w:bottom w:val="single" w:sz="4" w:space="0" w:color="auto"/>
              <w:right w:val="double" w:sz="4" w:space="0" w:color="auto"/>
            </w:tcBorders>
          </w:tcPr>
          <w:p w:rsidR="00F54835" w:rsidRPr="00817ADA" w:rsidRDefault="00F54835" w:rsidP="00F54835">
            <w:pPr>
              <w:pStyle w:val="Default"/>
              <w:jc w:val="center"/>
              <w:rPr>
                <w:rFonts w:ascii="Times New Roman" w:hAnsi="Times New Roman" w:cs="Times New Roman"/>
                <w:sz w:val="22"/>
                <w:szCs w:val="22"/>
              </w:rPr>
            </w:pPr>
            <w:r w:rsidRPr="00817ADA">
              <w:rPr>
                <w:rFonts w:ascii="Times New Roman" w:hAnsi="Times New Roman" w:cs="Times New Roman"/>
                <w:sz w:val="22"/>
                <w:szCs w:val="22"/>
              </w:rPr>
              <w:t>31. prosince 2014</w:t>
            </w:r>
          </w:p>
        </w:tc>
      </w:tr>
      <w:tr w:rsidR="00E11558" w:rsidRPr="001D1594" w:rsidTr="00EE2EB4">
        <w:tc>
          <w:tcPr>
            <w:tcW w:w="4736" w:type="dxa"/>
            <w:tcBorders>
              <w:top w:val="single" w:sz="4" w:space="0" w:color="auto"/>
              <w:left w:val="double" w:sz="4" w:space="0" w:color="auto"/>
              <w:bottom w:val="single" w:sz="4" w:space="0" w:color="auto"/>
              <w:right w:val="single" w:sz="4" w:space="0" w:color="auto"/>
            </w:tcBorders>
          </w:tcPr>
          <w:p w:rsidR="00E11558" w:rsidRPr="001D1594" w:rsidRDefault="005F4FAB" w:rsidP="00EE2EB4">
            <w:pPr>
              <w:spacing w:before="120" w:after="120"/>
              <w:jc w:val="center"/>
              <w:rPr>
                <w:sz w:val="23"/>
                <w:szCs w:val="23"/>
              </w:rPr>
            </w:pPr>
            <w:r>
              <w:rPr>
                <w:sz w:val="23"/>
                <w:szCs w:val="23"/>
              </w:rPr>
              <w:t>2.</w:t>
            </w:r>
            <w:r w:rsidR="00F54835">
              <w:rPr>
                <w:sz w:val="23"/>
                <w:szCs w:val="23"/>
              </w:rPr>
              <w:t>3</w:t>
            </w:r>
            <w:r w:rsidR="00E11558" w:rsidRPr="001D1594">
              <w:rPr>
                <w:sz w:val="23"/>
                <w:szCs w:val="23"/>
              </w:rPr>
              <w:t xml:space="preserve"> Vypsat dotační program </w:t>
            </w:r>
            <w:r w:rsidR="00E11558" w:rsidRPr="001D1594">
              <w:rPr>
                <w:i/>
                <w:iCs/>
                <w:sz w:val="23"/>
                <w:szCs w:val="23"/>
              </w:rPr>
              <w:t>Podpora boje proti korupci v obranném sektoru</w:t>
            </w:r>
            <w:r>
              <w:rPr>
                <w:sz w:val="23"/>
                <w:szCs w:val="23"/>
              </w:rPr>
              <w:t xml:space="preserve"> i pro rok 2016</w:t>
            </w:r>
            <w:r w:rsidR="00E11558" w:rsidRPr="001D1594">
              <w:rPr>
                <w:sz w:val="23"/>
                <w:szCs w:val="23"/>
              </w:rPr>
              <w:t>.</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5F4FAB" w:rsidP="00EE2EB4">
            <w:pPr>
              <w:spacing w:before="120" w:after="120"/>
              <w:jc w:val="center"/>
              <w:rPr>
                <w:sz w:val="23"/>
                <w:szCs w:val="23"/>
              </w:rPr>
            </w:pPr>
            <w:r>
              <w:rPr>
                <w:sz w:val="23"/>
                <w:szCs w:val="23"/>
              </w:rPr>
              <w:t>ST MO</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5F4FAB"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E11558" w:rsidRPr="00B76C5A" w:rsidRDefault="005F4FAB" w:rsidP="00B76C5A">
            <w:pPr>
              <w:spacing w:before="120" w:after="120"/>
              <w:jc w:val="center"/>
              <w:rPr>
                <w:sz w:val="23"/>
                <w:szCs w:val="23"/>
              </w:rPr>
            </w:pPr>
            <w:r w:rsidRPr="00B76C5A">
              <w:rPr>
                <w:sz w:val="23"/>
                <w:szCs w:val="23"/>
              </w:rPr>
              <w:t>v termínu dle</w:t>
            </w:r>
            <w:r w:rsidR="00B76C5A" w:rsidRPr="00B76C5A">
              <w:rPr>
                <w:sz w:val="23"/>
                <w:szCs w:val="23"/>
              </w:rPr>
              <w:t xml:space="preserve"> čl. 2 odst. 1 věta druhá RMO č.</w:t>
            </w:r>
            <w:r w:rsidR="00B76C5A">
              <w:rPr>
                <w:sz w:val="23"/>
                <w:szCs w:val="23"/>
              </w:rPr>
              <w:t> </w:t>
            </w:r>
            <w:r w:rsidR="00B76C5A" w:rsidRPr="00B76C5A">
              <w:rPr>
                <w:sz w:val="23"/>
                <w:szCs w:val="23"/>
              </w:rPr>
              <w:t xml:space="preserve">32/2013 Věstníku </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Default="00F54835" w:rsidP="00EE2EB4">
            <w:pPr>
              <w:spacing w:before="120" w:after="120"/>
              <w:jc w:val="center"/>
              <w:rPr>
                <w:sz w:val="23"/>
                <w:szCs w:val="23"/>
              </w:rPr>
            </w:pPr>
            <w:r>
              <w:rPr>
                <w:sz w:val="23"/>
                <w:szCs w:val="23"/>
              </w:rPr>
              <w:t>2.4</w:t>
            </w:r>
            <w:r w:rsidR="00B76C5A">
              <w:rPr>
                <w:sz w:val="23"/>
                <w:szCs w:val="23"/>
              </w:rPr>
              <w:t xml:space="preserve"> Provozovat komunikační a kontaktní platformu pro řízený styk se zástupci obranného a bezpečnostního průmyslu a dalšími zájemci o dodávky pro rezort MO – webové stránky </w:t>
            </w:r>
            <w:hyperlink r:id="rId22" w:history="1">
              <w:r w:rsidR="00B76C5A" w:rsidRPr="00966D21">
                <w:rPr>
                  <w:rStyle w:val="Hypertextovodkaz"/>
                  <w:sz w:val="23"/>
                  <w:szCs w:val="23"/>
                </w:rPr>
                <w:t>www.akvizice.cz</w:t>
              </w:r>
            </w:hyperlink>
            <w:r w:rsidR="00B76C5A">
              <w:rPr>
                <w:sz w:val="23"/>
                <w:szCs w:val="23"/>
              </w:rPr>
              <w:t xml:space="preserve">. </w:t>
            </w:r>
          </w:p>
        </w:tc>
        <w:tc>
          <w:tcPr>
            <w:tcW w:w="1353" w:type="dxa"/>
            <w:tcBorders>
              <w:top w:val="single" w:sz="4" w:space="0" w:color="auto"/>
              <w:left w:val="single" w:sz="4" w:space="0" w:color="auto"/>
              <w:bottom w:val="single" w:sz="4" w:space="0" w:color="auto"/>
              <w:right w:val="single" w:sz="4" w:space="0" w:color="auto"/>
            </w:tcBorders>
          </w:tcPr>
          <w:p w:rsidR="00B76C5A" w:rsidRDefault="00B76C5A" w:rsidP="00EE2EB4">
            <w:pPr>
              <w:spacing w:before="120" w:after="120"/>
              <w:jc w:val="center"/>
              <w:rPr>
                <w:sz w:val="23"/>
                <w:szCs w:val="23"/>
              </w:rPr>
            </w:pPr>
            <w:r>
              <w:rPr>
                <w:sz w:val="23"/>
                <w:szCs w:val="23"/>
              </w:rPr>
              <w:t>NMO-OA</w:t>
            </w:r>
          </w:p>
        </w:tc>
        <w:tc>
          <w:tcPr>
            <w:tcW w:w="1353" w:type="dxa"/>
            <w:tcBorders>
              <w:top w:val="single" w:sz="4" w:space="0" w:color="auto"/>
              <w:left w:val="single" w:sz="4" w:space="0" w:color="auto"/>
              <w:bottom w:val="single" w:sz="4" w:space="0" w:color="auto"/>
              <w:right w:val="single" w:sz="4" w:space="0" w:color="auto"/>
            </w:tcBorders>
          </w:tcPr>
          <w:p w:rsidR="00FD7DF8" w:rsidRPr="00FD7DF8" w:rsidRDefault="00FD7DF8" w:rsidP="00817ADA">
            <w:pPr>
              <w:spacing w:before="120"/>
              <w:jc w:val="center"/>
              <w:rPr>
                <w:sz w:val="23"/>
                <w:szCs w:val="23"/>
              </w:rPr>
            </w:pPr>
            <w:r w:rsidRPr="00FD7DF8">
              <w:rPr>
                <w:sz w:val="23"/>
                <w:szCs w:val="23"/>
              </w:rPr>
              <w:t>1.</w:t>
            </w:r>
            <w:r>
              <w:rPr>
                <w:sz w:val="23"/>
                <w:szCs w:val="23"/>
              </w:rPr>
              <w:t xml:space="preserve"> </w:t>
            </w:r>
            <w:r w:rsidRPr="00FD7DF8">
              <w:rPr>
                <w:sz w:val="23"/>
                <w:szCs w:val="23"/>
              </w:rPr>
              <w:t>NMO</w:t>
            </w:r>
          </w:p>
          <w:p w:rsidR="00FD7DF8" w:rsidRDefault="00FD7DF8" w:rsidP="00817ADA">
            <w:pPr>
              <w:jc w:val="center"/>
              <w:rPr>
                <w:sz w:val="23"/>
                <w:szCs w:val="23"/>
              </w:rPr>
            </w:pPr>
            <w:r>
              <w:rPr>
                <w:sz w:val="23"/>
                <w:szCs w:val="23"/>
              </w:rPr>
              <w:t>NMO</w:t>
            </w:r>
          </w:p>
          <w:p w:rsidR="00FD7DF8" w:rsidRDefault="00FD7DF8" w:rsidP="00817ADA">
            <w:pPr>
              <w:jc w:val="center"/>
              <w:rPr>
                <w:sz w:val="23"/>
                <w:szCs w:val="23"/>
              </w:rPr>
            </w:pPr>
            <w:r>
              <w:rPr>
                <w:sz w:val="23"/>
                <w:szCs w:val="23"/>
              </w:rPr>
              <w:t>Ř Kabmo</w:t>
            </w:r>
          </w:p>
          <w:p w:rsidR="00B76C5A" w:rsidRDefault="00FD7DF8" w:rsidP="00817ADA">
            <w:pPr>
              <w:spacing w:after="120"/>
              <w:jc w:val="center"/>
              <w:rPr>
                <w:sz w:val="23"/>
                <w:szCs w:val="23"/>
              </w:rPr>
            </w:pPr>
            <w:r>
              <w:rPr>
                <w:sz w:val="23"/>
                <w:szCs w:val="23"/>
              </w:rPr>
              <w:t>NGŠ AČR</w:t>
            </w:r>
          </w:p>
        </w:tc>
        <w:tc>
          <w:tcPr>
            <w:tcW w:w="1846" w:type="dxa"/>
            <w:tcBorders>
              <w:top w:val="single" w:sz="4" w:space="0" w:color="auto"/>
              <w:left w:val="single" w:sz="4" w:space="0" w:color="auto"/>
              <w:bottom w:val="single" w:sz="4" w:space="0" w:color="auto"/>
              <w:right w:val="double" w:sz="4" w:space="0" w:color="auto"/>
            </w:tcBorders>
          </w:tcPr>
          <w:p w:rsidR="00B76C5A" w:rsidRDefault="00B76C5A" w:rsidP="00EE2EB4">
            <w:pPr>
              <w:spacing w:before="120" w:after="120"/>
              <w:jc w:val="center"/>
              <w:rPr>
                <w:sz w:val="23"/>
                <w:szCs w:val="23"/>
              </w:rPr>
            </w:pPr>
            <w:r>
              <w:rPr>
                <w:sz w:val="23"/>
                <w:szCs w:val="23"/>
              </w:rPr>
              <w:t>trvale</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BB2D66" w:rsidRDefault="00B76C5A" w:rsidP="00817ADA">
            <w:pPr>
              <w:spacing w:before="120" w:after="120"/>
              <w:jc w:val="center"/>
              <w:rPr>
                <w:sz w:val="23"/>
                <w:szCs w:val="23"/>
              </w:rPr>
            </w:pPr>
            <w:r>
              <w:rPr>
                <w:sz w:val="23"/>
                <w:szCs w:val="23"/>
              </w:rPr>
              <w:t>2.</w:t>
            </w:r>
            <w:r w:rsidR="00F54835">
              <w:rPr>
                <w:sz w:val="23"/>
                <w:szCs w:val="23"/>
              </w:rPr>
              <w:t>5</w:t>
            </w:r>
            <w:r>
              <w:rPr>
                <w:sz w:val="23"/>
                <w:szCs w:val="23"/>
              </w:rPr>
              <w:t xml:space="preserve"> </w:t>
            </w:r>
            <w:r w:rsidRPr="00BB2D66">
              <w:rPr>
                <w:sz w:val="23"/>
                <w:szCs w:val="23"/>
              </w:rPr>
              <w:t xml:space="preserve">Zveřejňovat </w:t>
            </w:r>
            <w:r w:rsidR="00817ADA" w:rsidRPr="00BB2D66">
              <w:rPr>
                <w:sz w:val="23"/>
                <w:szCs w:val="23"/>
              </w:rPr>
              <w:t xml:space="preserve">na internetových stránkách </w:t>
            </w:r>
            <w:hyperlink r:id="rId23" w:history="1">
              <w:r w:rsidR="00817ADA" w:rsidRPr="00966D21">
                <w:rPr>
                  <w:rStyle w:val="Hypertextovodkaz"/>
                  <w:sz w:val="23"/>
                  <w:szCs w:val="23"/>
                </w:rPr>
                <w:t>www.army.cz</w:t>
              </w:r>
            </w:hyperlink>
            <w:r w:rsidR="00817ADA">
              <w:rPr>
                <w:sz w:val="23"/>
                <w:szCs w:val="23"/>
              </w:rPr>
              <w:t xml:space="preserve"> </w:t>
            </w:r>
            <w:r w:rsidRPr="00BB2D66">
              <w:rPr>
                <w:sz w:val="23"/>
                <w:szCs w:val="23"/>
              </w:rPr>
              <w:t>nabídky prodeje a pronájmu majetku státu</w:t>
            </w:r>
            <w:r>
              <w:rPr>
                <w:sz w:val="23"/>
                <w:szCs w:val="23"/>
              </w:rPr>
              <w:t xml:space="preserve">. </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1. NMO</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Pr="00685059" w:rsidRDefault="00B76C5A" w:rsidP="00EE2EB4">
            <w:pPr>
              <w:spacing w:before="120" w:after="120"/>
              <w:jc w:val="center"/>
              <w:rPr>
                <w:sz w:val="23"/>
                <w:szCs w:val="23"/>
              </w:rPr>
            </w:pPr>
            <w:r>
              <w:rPr>
                <w:sz w:val="23"/>
                <w:szCs w:val="23"/>
              </w:rPr>
              <w:t>průběžně</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Default="00F54835" w:rsidP="00817ADA">
            <w:pPr>
              <w:spacing w:before="120" w:after="120"/>
              <w:jc w:val="center"/>
              <w:rPr>
                <w:sz w:val="23"/>
                <w:szCs w:val="23"/>
              </w:rPr>
            </w:pPr>
            <w:r>
              <w:rPr>
                <w:sz w:val="23"/>
                <w:szCs w:val="23"/>
              </w:rPr>
              <w:t>2.6</w:t>
            </w:r>
            <w:r w:rsidR="00B76C5A">
              <w:rPr>
                <w:sz w:val="23"/>
                <w:szCs w:val="23"/>
              </w:rPr>
              <w:t xml:space="preserve"> </w:t>
            </w:r>
            <w:r w:rsidR="0094055C">
              <w:rPr>
                <w:sz w:val="23"/>
                <w:szCs w:val="23"/>
              </w:rPr>
              <w:t xml:space="preserve">Zveřejňovat </w:t>
            </w:r>
            <w:r w:rsidR="0094055C" w:rsidRPr="00BB2D66">
              <w:rPr>
                <w:sz w:val="23"/>
                <w:szCs w:val="23"/>
              </w:rPr>
              <w:t xml:space="preserve">na internetových stránkách </w:t>
            </w:r>
            <w:hyperlink r:id="rId24" w:history="1">
              <w:r w:rsidR="0094055C" w:rsidRPr="00966D21">
                <w:rPr>
                  <w:rStyle w:val="Hypertextovodkaz"/>
                  <w:sz w:val="23"/>
                  <w:szCs w:val="23"/>
                </w:rPr>
                <w:t>www.army.cz</w:t>
              </w:r>
            </w:hyperlink>
            <w:r w:rsidR="0094055C">
              <w:rPr>
                <w:sz w:val="23"/>
                <w:szCs w:val="23"/>
              </w:rPr>
              <w:t xml:space="preserve"> poradce a poradní orgány působící v rezortu MO, včetně poradců a poradních orgánů </w:t>
            </w:r>
            <w:r w:rsidR="0094055C" w:rsidRPr="00BB2D66">
              <w:rPr>
                <w:sz w:val="23"/>
                <w:szCs w:val="23"/>
              </w:rPr>
              <w:t>právnických osob v působnosti Ministerstva obrany</w:t>
            </w:r>
            <w:r w:rsidR="0094055C">
              <w:rPr>
                <w:sz w:val="23"/>
                <w:szCs w:val="23"/>
              </w:rPr>
              <w:t>.</w:t>
            </w:r>
          </w:p>
        </w:tc>
        <w:tc>
          <w:tcPr>
            <w:tcW w:w="1353" w:type="dxa"/>
            <w:tcBorders>
              <w:top w:val="single" w:sz="4" w:space="0" w:color="auto"/>
              <w:left w:val="single" w:sz="4" w:space="0" w:color="auto"/>
              <w:bottom w:val="single" w:sz="4" w:space="0" w:color="auto"/>
              <w:right w:val="single" w:sz="4" w:space="0" w:color="auto"/>
            </w:tcBorders>
          </w:tcPr>
          <w:p w:rsidR="00B76C5A" w:rsidRDefault="00B76C5A" w:rsidP="00EE2EB4">
            <w:pPr>
              <w:spacing w:before="120"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B76C5A" w:rsidRDefault="00B76C5A" w:rsidP="00EE2EB4">
            <w:pPr>
              <w:spacing w:before="120" w:after="120"/>
              <w:jc w:val="center"/>
              <w:rPr>
                <w:sz w:val="23"/>
                <w:szCs w:val="23"/>
              </w:rPr>
            </w:pPr>
            <w:r>
              <w:rPr>
                <w:sz w:val="23"/>
                <w:szCs w:val="23"/>
              </w:rPr>
              <w:t>vedoucí zaměstnanci přímo podřízení ministrovi obrany</w:t>
            </w:r>
          </w:p>
        </w:tc>
        <w:tc>
          <w:tcPr>
            <w:tcW w:w="1846" w:type="dxa"/>
            <w:tcBorders>
              <w:top w:val="single" w:sz="4" w:space="0" w:color="auto"/>
              <w:left w:val="single" w:sz="4" w:space="0" w:color="auto"/>
              <w:bottom w:val="single" w:sz="4" w:space="0" w:color="auto"/>
              <w:right w:val="double" w:sz="4" w:space="0" w:color="auto"/>
            </w:tcBorders>
          </w:tcPr>
          <w:p w:rsidR="00B76C5A" w:rsidRDefault="00B76C5A" w:rsidP="00EE2EB4">
            <w:pPr>
              <w:spacing w:before="120"/>
              <w:jc w:val="center"/>
              <w:rPr>
                <w:sz w:val="23"/>
                <w:szCs w:val="23"/>
              </w:rPr>
            </w:pPr>
            <w:r>
              <w:rPr>
                <w:sz w:val="23"/>
                <w:szCs w:val="23"/>
              </w:rPr>
              <w:t xml:space="preserve">vždy </w:t>
            </w:r>
          </w:p>
          <w:p w:rsidR="00817ADA" w:rsidRDefault="00B76C5A" w:rsidP="00817ADA">
            <w:pPr>
              <w:jc w:val="center"/>
              <w:rPr>
                <w:sz w:val="23"/>
                <w:szCs w:val="23"/>
              </w:rPr>
            </w:pPr>
            <w:r>
              <w:rPr>
                <w:sz w:val="23"/>
                <w:szCs w:val="23"/>
              </w:rPr>
              <w:t xml:space="preserve">k 15. únoru </w:t>
            </w:r>
          </w:p>
          <w:p w:rsidR="00B76C5A" w:rsidRDefault="00B76C5A" w:rsidP="00817ADA">
            <w:pPr>
              <w:spacing w:after="120"/>
              <w:jc w:val="center"/>
              <w:rPr>
                <w:sz w:val="23"/>
                <w:szCs w:val="23"/>
              </w:rPr>
            </w:pPr>
            <w:r>
              <w:rPr>
                <w:sz w:val="23"/>
                <w:szCs w:val="23"/>
              </w:rPr>
              <w:t>a 15. srpnu kalendářního roku</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BB2D66" w:rsidRDefault="00B76C5A" w:rsidP="00EE2EB4">
            <w:pPr>
              <w:spacing w:before="120" w:after="120"/>
              <w:jc w:val="center"/>
              <w:rPr>
                <w:sz w:val="23"/>
                <w:szCs w:val="23"/>
              </w:rPr>
            </w:pPr>
            <w:r>
              <w:rPr>
                <w:sz w:val="23"/>
                <w:szCs w:val="23"/>
              </w:rPr>
              <w:t>2.</w:t>
            </w:r>
            <w:r w:rsidR="00F54835">
              <w:rPr>
                <w:sz w:val="23"/>
                <w:szCs w:val="23"/>
              </w:rPr>
              <w:t>7</w:t>
            </w:r>
            <w:r>
              <w:rPr>
                <w:sz w:val="23"/>
                <w:szCs w:val="23"/>
              </w:rPr>
              <w:t xml:space="preserve"> </w:t>
            </w:r>
            <w:r w:rsidRPr="00BB2D66">
              <w:rPr>
                <w:sz w:val="23"/>
                <w:szCs w:val="23"/>
              </w:rPr>
              <w:t>Zajistit zveřejňování informací o nakládání s majetkem ze strany právnických osob v působnosti Ministerstva obrany na internetových stránkách těchto subjektů.</w:t>
            </w:r>
          </w:p>
        </w:tc>
        <w:tc>
          <w:tcPr>
            <w:tcW w:w="1353" w:type="dxa"/>
            <w:tcBorders>
              <w:top w:val="single" w:sz="4" w:space="0" w:color="auto"/>
              <w:left w:val="single" w:sz="4" w:space="0" w:color="auto"/>
              <w:bottom w:val="single" w:sz="4" w:space="0" w:color="auto"/>
              <w:right w:val="single" w:sz="4" w:space="0" w:color="auto"/>
            </w:tcBorders>
          </w:tcPr>
          <w:p w:rsidR="00B76C5A" w:rsidRDefault="00B76C5A" w:rsidP="00817ADA">
            <w:pPr>
              <w:spacing w:before="120"/>
              <w:jc w:val="center"/>
              <w:rPr>
                <w:sz w:val="23"/>
                <w:szCs w:val="23"/>
              </w:rPr>
            </w:pPr>
            <w:r>
              <w:rPr>
                <w:sz w:val="23"/>
                <w:szCs w:val="23"/>
              </w:rPr>
              <w:t>NMO</w:t>
            </w:r>
          </w:p>
          <w:p w:rsidR="00B76C5A" w:rsidRPr="00685059" w:rsidRDefault="00B76C5A" w:rsidP="00817ADA">
            <w:pPr>
              <w:spacing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w:t>
            </w:r>
          </w:p>
        </w:tc>
        <w:tc>
          <w:tcPr>
            <w:tcW w:w="1846" w:type="dxa"/>
            <w:tcBorders>
              <w:top w:val="single" w:sz="4" w:space="0" w:color="auto"/>
              <w:left w:val="single" w:sz="4" w:space="0" w:color="auto"/>
              <w:bottom w:val="single" w:sz="4" w:space="0" w:color="auto"/>
              <w:right w:val="double" w:sz="4" w:space="0" w:color="auto"/>
            </w:tcBorders>
          </w:tcPr>
          <w:p w:rsidR="00B76C5A" w:rsidRPr="00685059" w:rsidRDefault="00B76C5A" w:rsidP="00EE2EB4">
            <w:pPr>
              <w:spacing w:before="120" w:after="120"/>
              <w:jc w:val="center"/>
              <w:rPr>
                <w:sz w:val="23"/>
                <w:szCs w:val="23"/>
              </w:rPr>
            </w:pPr>
            <w:r>
              <w:rPr>
                <w:sz w:val="23"/>
                <w:szCs w:val="23"/>
              </w:rPr>
              <w:t>průběžně</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BB2D66" w:rsidRDefault="00B76C5A" w:rsidP="00EE2EB4">
            <w:pPr>
              <w:spacing w:before="120" w:after="120"/>
              <w:jc w:val="center"/>
              <w:rPr>
                <w:sz w:val="23"/>
                <w:szCs w:val="23"/>
              </w:rPr>
            </w:pPr>
            <w:r>
              <w:rPr>
                <w:sz w:val="23"/>
                <w:szCs w:val="23"/>
              </w:rPr>
              <w:t>2.</w:t>
            </w:r>
            <w:r w:rsidR="00F54835">
              <w:rPr>
                <w:sz w:val="23"/>
                <w:szCs w:val="23"/>
              </w:rPr>
              <w:t>8</w:t>
            </w:r>
            <w:r>
              <w:rPr>
                <w:sz w:val="23"/>
                <w:szCs w:val="23"/>
              </w:rPr>
              <w:t xml:space="preserve"> </w:t>
            </w:r>
            <w:r w:rsidRPr="00BB2D66">
              <w:rPr>
                <w:sz w:val="23"/>
                <w:szCs w:val="23"/>
              </w:rPr>
              <w:t xml:space="preserve">Předložit ministrovi obrany podrobnou zprávu o důvodech a výsledcích všech objasňování a prověřování skutečností </w:t>
            </w:r>
            <w:r w:rsidRPr="00BB2D66">
              <w:rPr>
                <w:sz w:val="23"/>
                <w:szCs w:val="23"/>
              </w:rPr>
              <w:lastRenderedPageBreak/>
              <w:t>nasvědčujících tomu, že byl spáchán trestný čin, pokud byla ukončena se závěrem, že protiprávní jednání nebylo prokázáno.</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lastRenderedPageBreak/>
              <w:t>N VP</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Default="00B76C5A" w:rsidP="00EE2EB4">
            <w:pPr>
              <w:spacing w:before="120"/>
              <w:jc w:val="center"/>
              <w:rPr>
                <w:sz w:val="23"/>
                <w:szCs w:val="23"/>
              </w:rPr>
            </w:pPr>
            <w:r>
              <w:rPr>
                <w:sz w:val="23"/>
                <w:szCs w:val="23"/>
              </w:rPr>
              <w:t>vždy</w:t>
            </w:r>
          </w:p>
          <w:p w:rsidR="00B76C5A" w:rsidRPr="00685059" w:rsidRDefault="00817ADA" w:rsidP="00EE2EB4">
            <w:pPr>
              <w:jc w:val="center"/>
              <w:rPr>
                <w:sz w:val="23"/>
                <w:szCs w:val="23"/>
              </w:rPr>
            </w:pPr>
            <w:r>
              <w:rPr>
                <w:sz w:val="23"/>
                <w:szCs w:val="23"/>
              </w:rPr>
              <w:t xml:space="preserve"> k</w:t>
            </w:r>
            <w:r w:rsidR="00B76C5A">
              <w:rPr>
                <w:sz w:val="23"/>
                <w:szCs w:val="23"/>
              </w:rPr>
              <w:t xml:space="preserve"> 30. dubnu kalendářního </w:t>
            </w:r>
            <w:r w:rsidR="00B76C5A">
              <w:rPr>
                <w:sz w:val="23"/>
                <w:szCs w:val="23"/>
              </w:rPr>
              <w:lastRenderedPageBreak/>
              <w:t>roku za předchozí kalendářní rok</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B76C5A" w:rsidRDefault="00B76C5A" w:rsidP="00817ADA">
            <w:pPr>
              <w:pStyle w:val="Default"/>
              <w:spacing w:before="120" w:after="120"/>
              <w:jc w:val="center"/>
              <w:rPr>
                <w:rFonts w:ascii="Times New Roman" w:hAnsi="Times New Roman" w:cs="Times New Roman"/>
                <w:sz w:val="23"/>
                <w:szCs w:val="23"/>
              </w:rPr>
            </w:pPr>
            <w:r w:rsidRPr="00B76C5A">
              <w:rPr>
                <w:rFonts w:ascii="Times New Roman" w:hAnsi="Times New Roman" w:cs="Times New Roman"/>
                <w:sz w:val="23"/>
                <w:szCs w:val="23"/>
              </w:rPr>
              <w:lastRenderedPageBreak/>
              <w:t>3.1 Aktualizovat seznamy korupčních rizik a</w:t>
            </w:r>
            <w:r>
              <w:rPr>
                <w:rFonts w:ascii="Times New Roman" w:hAnsi="Times New Roman" w:cs="Times New Roman"/>
                <w:sz w:val="23"/>
                <w:szCs w:val="23"/>
              </w:rPr>
              <w:t> </w:t>
            </w:r>
            <w:r w:rsidRPr="00B76C5A">
              <w:rPr>
                <w:rFonts w:ascii="Times New Roman" w:hAnsi="Times New Roman" w:cs="Times New Roman"/>
                <w:sz w:val="23"/>
                <w:szCs w:val="23"/>
              </w:rPr>
              <w:t xml:space="preserve">opatření k jejich minimalizaci v souladu se vzorem uvedeným v Příloze č. 7. Výslednou dokumentaci předat </w:t>
            </w:r>
            <w:r>
              <w:rPr>
                <w:rFonts w:ascii="Times New Roman" w:hAnsi="Times New Roman" w:cs="Times New Roman"/>
                <w:sz w:val="23"/>
                <w:szCs w:val="23"/>
              </w:rPr>
              <w:t>Ř Kabmo</w:t>
            </w:r>
            <w:r w:rsidRPr="00B76C5A">
              <w:rPr>
                <w:rFonts w:ascii="Times New Roman" w:hAnsi="Times New Roman" w:cs="Times New Roman"/>
                <w:sz w:val="23"/>
                <w:szCs w:val="23"/>
              </w:rPr>
              <w:t>.</w:t>
            </w:r>
          </w:p>
        </w:tc>
        <w:tc>
          <w:tcPr>
            <w:tcW w:w="1353" w:type="dxa"/>
            <w:tcBorders>
              <w:top w:val="single" w:sz="4" w:space="0" w:color="auto"/>
              <w:left w:val="single" w:sz="4" w:space="0" w:color="auto"/>
              <w:bottom w:val="single" w:sz="4" w:space="0" w:color="auto"/>
              <w:right w:val="single" w:sz="4" w:space="0" w:color="auto"/>
            </w:tcBorders>
          </w:tcPr>
          <w:p w:rsidR="00297E3C" w:rsidRDefault="00B76C5A" w:rsidP="00297E3C">
            <w:pPr>
              <w:pStyle w:val="Default"/>
              <w:spacing w:before="120"/>
              <w:jc w:val="center"/>
              <w:rPr>
                <w:rFonts w:ascii="Times New Roman" w:hAnsi="Times New Roman" w:cs="Times New Roman"/>
                <w:sz w:val="23"/>
                <w:szCs w:val="23"/>
              </w:rPr>
            </w:pPr>
            <w:r w:rsidRPr="00B76C5A">
              <w:rPr>
                <w:rFonts w:ascii="Times New Roman" w:hAnsi="Times New Roman" w:cs="Times New Roman"/>
                <w:sz w:val="23"/>
                <w:szCs w:val="23"/>
              </w:rPr>
              <w:t xml:space="preserve">vedoucí </w:t>
            </w:r>
          </w:p>
          <w:p w:rsidR="00B76C5A" w:rsidRPr="00B76C5A" w:rsidRDefault="00B76C5A" w:rsidP="00297E3C">
            <w:pPr>
              <w:pStyle w:val="Default"/>
              <w:spacing w:after="120"/>
              <w:jc w:val="center"/>
              <w:rPr>
                <w:rFonts w:ascii="Times New Roman" w:hAnsi="Times New Roman" w:cs="Times New Roman"/>
                <w:sz w:val="23"/>
                <w:szCs w:val="23"/>
              </w:rPr>
            </w:pPr>
            <w:r w:rsidRPr="00B76C5A">
              <w:rPr>
                <w:rFonts w:ascii="Times New Roman" w:hAnsi="Times New Roman" w:cs="Times New Roman"/>
                <w:sz w:val="23"/>
                <w:szCs w:val="23"/>
              </w:rPr>
              <w:t>OC MO</w:t>
            </w:r>
          </w:p>
        </w:tc>
        <w:tc>
          <w:tcPr>
            <w:tcW w:w="1353" w:type="dxa"/>
            <w:tcBorders>
              <w:top w:val="single" w:sz="4" w:space="0" w:color="auto"/>
              <w:left w:val="single" w:sz="4" w:space="0" w:color="auto"/>
              <w:bottom w:val="single" w:sz="4" w:space="0" w:color="auto"/>
              <w:right w:val="single" w:sz="4" w:space="0" w:color="auto"/>
            </w:tcBorders>
          </w:tcPr>
          <w:p w:rsidR="00B76C5A" w:rsidRPr="00B76C5A" w:rsidRDefault="00B76C5A" w:rsidP="00817ADA">
            <w:pPr>
              <w:pStyle w:val="Default"/>
              <w:spacing w:before="120" w:after="120"/>
              <w:jc w:val="center"/>
              <w:rPr>
                <w:rFonts w:ascii="Times New Roman" w:hAnsi="Times New Roman" w:cs="Times New Roman"/>
                <w:sz w:val="23"/>
                <w:szCs w:val="23"/>
              </w:rPr>
            </w:pPr>
            <w:r>
              <w:rPr>
                <w:rFonts w:ascii="Times New Roman" w:hAnsi="Times New Roman" w:cs="Times New Roman"/>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Pr="00B76C5A" w:rsidRDefault="00B76C5A" w:rsidP="00817ADA">
            <w:pPr>
              <w:pStyle w:val="Default"/>
              <w:spacing w:before="120" w:after="120"/>
              <w:jc w:val="center"/>
              <w:rPr>
                <w:rFonts w:ascii="Times New Roman" w:hAnsi="Times New Roman" w:cs="Times New Roman"/>
                <w:sz w:val="23"/>
                <w:szCs w:val="23"/>
              </w:rPr>
            </w:pPr>
            <w:r w:rsidRPr="00B76C5A">
              <w:rPr>
                <w:rFonts w:ascii="Times New Roman" w:hAnsi="Times New Roman" w:cs="Times New Roman"/>
                <w:sz w:val="23"/>
                <w:szCs w:val="23"/>
              </w:rPr>
              <w:t>dle potřeby</w:t>
            </w:r>
            <w:bookmarkStart w:id="1" w:name="_Ref397439622"/>
            <w:r>
              <w:rPr>
                <w:rStyle w:val="Znakapoznpodarou"/>
                <w:rFonts w:ascii="Times New Roman" w:hAnsi="Times New Roman"/>
                <w:sz w:val="23"/>
                <w:szCs w:val="23"/>
              </w:rPr>
              <w:footnoteReference w:id="20"/>
            </w:r>
            <w:bookmarkEnd w:id="1"/>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B76C5A" w:rsidRDefault="00B76C5A" w:rsidP="00817ADA">
            <w:pPr>
              <w:pStyle w:val="Default"/>
              <w:spacing w:before="120" w:after="120"/>
              <w:jc w:val="center"/>
              <w:rPr>
                <w:rFonts w:ascii="Times New Roman" w:hAnsi="Times New Roman" w:cs="Times New Roman"/>
                <w:sz w:val="23"/>
                <w:szCs w:val="23"/>
              </w:rPr>
            </w:pPr>
            <w:r w:rsidRPr="00B76C5A">
              <w:rPr>
                <w:rFonts w:ascii="Times New Roman" w:hAnsi="Times New Roman" w:cs="Times New Roman"/>
                <w:sz w:val="23"/>
                <w:szCs w:val="23"/>
              </w:rPr>
              <w:t>3.2 Navrhnout, zavést a provádět vlastní monitorovací aktivity, vzejde-li z hodnocení korupčních rizik potřeba.</w:t>
            </w:r>
          </w:p>
        </w:tc>
        <w:tc>
          <w:tcPr>
            <w:tcW w:w="1353" w:type="dxa"/>
            <w:tcBorders>
              <w:top w:val="single" w:sz="4" w:space="0" w:color="auto"/>
              <w:left w:val="single" w:sz="4" w:space="0" w:color="auto"/>
              <w:bottom w:val="single" w:sz="4" w:space="0" w:color="auto"/>
              <w:right w:val="single" w:sz="4" w:space="0" w:color="auto"/>
            </w:tcBorders>
          </w:tcPr>
          <w:p w:rsidR="00297E3C" w:rsidRDefault="00B76C5A" w:rsidP="00297E3C">
            <w:pPr>
              <w:pStyle w:val="Default"/>
              <w:spacing w:before="120"/>
              <w:jc w:val="center"/>
              <w:rPr>
                <w:rFonts w:ascii="Times New Roman" w:hAnsi="Times New Roman" w:cs="Times New Roman"/>
                <w:sz w:val="23"/>
                <w:szCs w:val="23"/>
              </w:rPr>
            </w:pPr>
            <w:r w:rsidRPr="00B76C5A">
              <w:rPr>
                <w:rFonts w:ascii="Times New Roman" w:hAnsi="Times New Roman" w:cs="Times New Roman"/>
                <w:sz w:val="23"/>
                <w:szCs w:val="23"/>
              </w:rPr>
              <w:t xml:space="preserve">vedoucí </w:t>
            </w:r>
          </w:p>
          <w:p w:rsidR="00B76C5A" w:rsidRPr="00B76C5A" w:rsidRDefault="00B76C5A" w:rsidP="00297E3C">
            <w:pPr>
              <w:pStyle w:val="Default"/>
              <w:spacing w:after="120"/>
              <w:jc w:val="center"/>
              <w:rPr>
                <w:rFonts w:ascii="Times New Roman" w:hAnsi="Times New Roman" w:cs="Times New Roman"/>
                <w:sz w:val="23"/>
                <w:szCs w:val="23"/>
              </w:rPr>
            </w:pPr>
            <w:r w:rsidRPr="00B76C5A">
              <w:rPr>
                <w:rFonts w:ascii="Times New Roman" w:hAnsi="Times New Roman" w:cs="Times New Roman"/>
                <w:sz w:val="23"/>
                <w:szCs w:val="23"/>
              </w:rPr>
              <w:t>OC MO</w:t>
            </w:r>
          </w:p>
        </w:tc>
        <w:tc>
          <w:tcPr>
            <w:tcW w:w="1353" w:type="dxa"/>
            <w:tcBorders>
              <w:top w:val="single" w:sz="4" w:space="0" w:color="auto"/>
              <w:left w:val="single" w:sz="4" w:space="0" w:color="auto"/>
              <w:bottom w:val="single" w:sz="4" w:space="0" w:color="auto"/>
              <w:right w:val="single" w:sz="4" w:space="0" w:color="auto"/>
            </w:tcBorders>
          </w:tcPr>
          <w:p w:rsidR="00B76C5A" w:rsidRPr="00B76C5A" w:rsidRDefault="00B76C5A" w:rsidP="00817ADA">
            <w:pPr>
              <w:pStyle w:val="Default"/>
              <w:spacing w:before="120" w:after="120"/>
              <w:jc w:val="center"/>
              <w:rPr>
                <w:rFonts w:ascii="Times New Roman" w:hAnsi="Times New Roman" w:cs="Times New Roman"/>
                <w:sz w:val="23"/>
                <w:szCs w:val="23"/>
              </w:rPr>
            </w:pPr>
            <w:r>
              <w:rPr>
                <w:rFonts w:ascii="Times New Roman" w:hAnsi="Times New Roman" w:cs="Times New Roman"/>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Pr="00B76C5A" w:rsidRDefault="00B76C5A" w:rsidP="00817ADA">
            <w:pPr>
              <w:pStyle w:val="Default"/>
              <w:spacing w:before="120" w:after="120"/>
              <w:jc w:val="center"/>
              <w:rPr>
                <w:rFonts w:ascii="Times New Roman" w:hAnsi="Times New Roman" w:cs="Times New Roman"/>
                <w:sz w:val="23"/>
                <w:szCs w:val="23"/>
              </w:rPr>
            </w:pPr>
            <w:r w:rsidRPr="00B76C5A">
              <w:rPr>
                <w:rFonts w:ascii="Times New Roman" w:hAnsi="Times New Roman" w:cs="Times New Roman"/>
                <w:sz w:val="23"/>
                <w:szCs w:val="23"/>
              </w:rPr>
              <w:t>dle potřeby</w:t>
            </w:r>
            <w:r w:rsidR="00297E3C">
              <w:rPr>
                <w:rFonts w:ascii="Times New Roman" w:hAnsi="Times New Roman" w:cs="Times New Roman"/>
                <w:sz w:val="23"/>
                <w:szCs w:val="23"/>
              </w:rPr>
              <w:fldChar w:fldCharType="begin"/>
            </w:r>
            <w:r w:rsidR="00297E3C">
              <w:rPr>
                <w:rFonts w:ascii="Times New Roman" w:hAnsi="Times New Roman" w:cs="Times New Roman"/>
                <w:sz w:val="23"/>
                <w:szCs w:val="23"/>
              </w:rPr>
              <w:instrText xml:space="preserve"> NOTEREF _Ref397439622 \f \h </w:instrText>
            </w:r>
            <w:r w:rsidR="00297E3C">
              <w:rPr>
                <w:rFonts w:ascii="Times New Roman" w:hAnsi="Times New Roman" w:cs="Times New Roman"/>
                <w:sz w:val="23"/>
                <w:szCs w:val="23"/>
              </w:rPr>
            </w:r>
            <w:r w:rsidR="00297E3C">
              <w:rPr>
                <w:rFonts w:ascii="Times New Roman" w:hAnsi="Times New Roman" w:cs="Times New Roman"/>
                <w:sz w:val="23"/>
                <w:szCs w:val="23"/>
              </w:rPr>
              <w:fldChar w:fldCharType="separate"/>
            </w:r>
            <w:r w:rsidR="00FD77CF" w:rsidRPr="00FD77CF">
              <w:rPr>
                <w:rStyle w:val="Znakapoznpodarou"/>
              </w:rPr>
              <w:t>20</w:t>
            </w:r>
            <w:r w:rsidR="00297E3C">
              <w:rPr>
                <w:rFonts w:ascii="Times New Roman" w:hAnsi="Times New Roman" w:cs="Times New Roman"/>
                <w:sz w:val="23"/>
                <w:szCs w:val="23"/>
              </w:rPr>
              <w:fldChar w:fldCharType="end"/>
            </w:r>
          </w:p>
        </w:tc>
      </w:tr>
      <w:tr w:rsidR="00FC523F" w:rsidRPr="001D1594" w:rsidTr="00B76C5A">
        <w:tc>
          <w:tcPr>
            <w:tcW w:w="4736" w:type="dxa"/>
            <w:tcBorders>
              <w:top w:val="single" w:sz="4" w:space="0" w:color="auto"/>
              <w:left w:val="double" w:sz="4" w:space="0" w:color="auto"/>
              <w:bottom w:val="single" w:sz="4" w:space="0" w:color="auto"/>
              <w:right w:val="single" w:sz="4" w:space="0" w:color="auto"/>
            </w:tcBorders>
          </w:tcPr>
          <w:p w:rsidR="00297E3C" w:rsidRDefault="00FC523F" w:rsidP="00297E3C">
            <w:pPr>
              <w:pStyle w:val="Default"/>
              <w:spacing w:before="120"/>
              <w:jc w:val="center"/>
              <w:rPr>
                <w:rFonts w:ascii="Times New Roman" w:hAnsi="Times New Roman" w:cs="Times New Roman"/>
                <w:sz w:val="23"/>
                <w:szCs w:val="23"/>
              </w:rPr>
            </w:pPr>
            <w:r>
              <w:rPr>
                <w:rFonts w:ascii="Times New Roman" w:hAnsi="Times New Roman" w:cs="Times New Roman"/>
                <w:sz w:val="23"/>
                <w:szCs w:val="23"/>
              </w:rPr>
              <w:t xml:space="preserve">3.3 </w:t>
            </w:r>
            <w:r w:rsidRPr="00FC523F">
              <w:rPr>
                <w:rFonts w:ascii="Times New Roman" w:hAnsi="Times New Roman" w:cs="Times New Roman"/>
                <w:sz w:val="23"/>
                <w:szCs w:val="23"/>
              </w:rPr>
              <w:t xml:space="preserve">Identifikovat zdroje a formy korupčního jednání, provést jejich analýzu, přijmout a průběžně aktualizovat konkrétní protikorupční opatření pro oblast působení AČR v zahraničních operacích a pozorovatelských misích. </w:t>
            </w:r>
            <w:r w:rsidRPr="00B76C5A">
              <w:rPr>
                <w:rFonts w:ascii="Times New Roman" w:hAnsi="Times New Roman" w:cs="Times New Roman"/>
                <w:sz w:val="23"/>
                <w:szCs w:val="23"/>
              </w:rPr>
              <w:t xml:space="preserve">Výslednou dokumentaci předat </w:t>
            </w:r>
          </w:p>
          <w:p w:rsidR="00FC523F" w:rsidRPr="00FC523F" w:rsidRDefault="00FC523F" w:rsidP="00297E3C">
            <w:pPr>
              <w:pStyle w:val="Default"/>
              <w:spacing w:after="120"/>
              <w:jc w:val="center"/>
              <w:rPr>
                <w:rFonts w:ascii="Times New Roman" w:hAnsi="Times New Roman" w:cs="Times New Roman"/>
                <w:sz w:val="23"/>
                <w:szCs w:val="23"/>
              </w:rPr>
            </w:pPr>
            <w:r>
              <w:rPr>
                <w:rFonts w:ascii="Times New Roman" w:hAnsi="Times New Roman" w:cs="Times New Roman"/>
                <w:sz w:val="23"/>
                <w:szCs w:val="23"/>
              </w:rPr>
              <w:t>Ř Kabmo</w:t>
            </w:r>
            <w:r w:rsidRPr="00B76C5A">
              <w:rPr>
                <w:rFonts w:ascii="Times New Roman" w:hAnsi="Times New Roman" w:cs="Times New Roman"/>
                <w:sz w:val="23"/>
                <w:szCs w:val="23"/>
              </w:rPr>
              <w:t>.</w:t>
            </w:r>
          </w:p>
        </w:tc>
        <w:tc>
          <w:tcPr>
            <w:tcW w:w="1353" w:type="dxa"/>
            <w:tcBorders>
              <w:top w:val="single" w:sz="4" w:space="0" w:color="auto"/>
              <w:left w:val="single" w:sz="4" w:space="0" w:color="auto"/>
              <w:bottom w:val="single" w:sz="4" w:space="0" w:color="auto"/>
              <w:right w:val="single" w:sz="4" w:space="0" w:color="auto"/>
            </w:tcBorders>
          </w:tcPr>
          <w:p w:rsidR="00297E3C" w:rsidRDefault="00FC523F" w:rsidP="00297E3C">
            <w:pPr>
              <w:pStyle w:val="Default"/>
              <w:spacing w:before="120"/>
              <w:jc w:val="center"/>
              <w:rPr>
                <w:rFonts w:ascii="Times New Roman" w:hAnsi="Times New Roman" w:cs="Times New Roman"/>
                <w:sz w:val="23"/>
                <w:szCs w:val="23"/>
              </w:rPr>
            </w:pPr>
            <w:r w:rsidRPr="00FC523F">
              <w:rPr>
                <w:rFonts w:ascii="Times New Roman" w:hAnsi="Times New Roman" w:cs="Times New Roman"/>
                <w:sz w:val="23"/>
                <w:szCs w:val="23"/>
              </w:rPr>
              <w:t xml:space="preserve">ZNGŠ – </w:t>
            </w:r>
          </w:p>
          <w:p w:rsidR="00FC523F" w:rsidRPr="00FC523F" w:rsidRDefault="00FC523F" w:rsidP="00297E3C">
            <w:pPr>
              <w:pStyle w:val="Default"/>
              <w:spacing w:after="120"/>
              <w:jc w:val="center"/>
              <w:rPr>
                <w:rFonts w:ascii="Times New Roman" w:hAnsi="Times New Roman" w:cs="Times New Roman"/>
                <w:sz w:val="23"/>
                <w:szCs w:val="23"/>
              </w:rPr>
            </w:pPr>
            <w:r w:rsidRPr="00FC523F">
              <w:rPr>
                <w:rFonts w:ascii="Times New Roman" w:hAnsi="Times New Roman" w:cs="Times New Roman"/>
                <w:sz w:val="23"/>
                <w:szCs w:val="23"/>
              </w:rPr>
              <w:t>Ř SOC MO</w:t>
            </w:r>
          </w:p>
        </w:tc>
        <w:tc>
          <w:tcPr>
            <w:tcW w:w="1353" w:type="dxa"/>
            <w:tcBorders>
              <w:top w:val="single" w:sz="4" w:space="0" w:color="auto"/>
              <w:left w:val="single" w:sz="4" w:space="0" w:color="auto"/>
              <w:bottom w:val="single" w:sz="4" w:space="0" w:color="auto"/>
              <w:right w:val="single" w:sz="4" w:space="0" w:color="auto"/>
            </w:tcBorders>
          </w:tcPr>
          <w:p w:rsidR="00FC523F" w:rsidRPr="00FC523F" w:rsidRDefault="00FC523F" w:rsidP="00817ADA">
            <w:pPr>
              <w:pStyle w:val="Default"/>
              <w:spacing w:before="120" w:after="120"/>
              <w:jc w:val="center"/>
              <w:rPr>
                <w:rFonts w:ascii="Times New Roman" w:hAnsi="Times New Roman" w:cs="Times New Roman"/>
                <w:sz w:val="23"/>
                <w:szCs w:val="23"/>
              </w:rPr>
            </w:pPr>
            <w:r>
              <w:rPr>
                <w:rFonts w:ascii="Times New Roman" w:hAnsi="Times New Roman" w:cs="Times New Roman"/>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FC523F" w:rsidRPr="00FC523F" w:rsidRDefault="00FC523F" w:rsidP="00817ADA">
            <w:pPr>
              <w:pStyle w:val="Default"/>
              <w:spacing w:before="120" w:after="120"/>
              <w:jc w:val="center"/>
              <w:rPr>
                <w:rFonts w:ascii="Times New Roman" w:hAnsi="Times New Roman" w:cs="Times New Roman"/>
                <w:sz w:val="23"/>
                <w:szCs w:val="23"/>
              </w:rPr>
            </w:pPr>
            <w:r>
              <w:rPr>
                <w:rFonts w:ascii="Times New Roman" w:hAnsi="Times New Roman" w:cs="Times New Roman"/>
                <w:sz w:val="23"/>
                <w:szCs w:val="23"/>
              </w:rPr>
              <w:t>dle potřeby</w:t>
            </w:r>
            <w:r w:rsidR="00297E3C">
              <w:rPr>
                <w:rFonts w:ascii="Times New Roman" w:hAnsi="Times New Roman" w:cs="Times New Roman"/>
                <w:sz w:val="23"/>
                <w:szCs w:val="23"/>
              </w:rPr>
              <w:fldChar w:fldCharType="begin"/>
            </w:r>
            <w:r w:rsidR="00297E3C">
              <w:rPr>
                <w:rFonts w:ascii="Times New Roman" w:hAnsi="Times New Roman" w:cs="Times New Roman"/>
                <w:sz w:val="23"/>
                <w:szCs w:val="23"/>
              </w:rPr>
              <w:instrText xml:space="preserve"> NOTEREF _Ref397439622 \f \h </w:instrText>
            </w:r>
            <w:r w:rsidR="00297E3C">
              <w:rPr>
                <w:rFonts w:ascii="Times New Roman" w:hAnsi="Times New Roman" w:cs="Times New Roman"/>
                <w:sz w:val="23"/>
                <w:szCs w:val="23"/>
              </w:rPr>
            </w:r>
            <w:r w:rsidR="00297E3C">
              <w:rPr>
                <w:rFonts w:ascii="Times New Roman" w:hAnsi="Times New Roman" w:cs="Times New Roman"/>
                <w:sz w:val="23"/>
                <w:szCs w:val="23"/>
              </w:rPr>
              <w:fldChar w:fldCharType="separate"/>
            </w:r>
            <w:r w:rsidR="00FD77CF" w:rsidRPr="00FD77CF">
              <w:rPr>
                <w:rStyle w:val="Znakapoznpodarou"/>
              </w:rPr>
              <w:t>20</w:t>
            </w:r>
            <w:r w:rsidR="00297E3C">
              <w:rPr>
                <w:rFonts w:ascii="Times New Roman" w:hAnsi="Times New Roman" w:cs="Times New Roman"/>
                <w:sz w:val="23"/>
                <w:szCs w:val="23"/>
              </w:rPr>
              <w:fldChar w:fldCharType="end"/>
            </w:r>
          </w:p>
        </w:tc>
      </w:tr>
      <w:tr w:rsidR="00E11558" w:rsidRPr="001D1594" w:rsidTr="00B76C5A">
        <w:tc>
          <w:tcPr>
            <w:tcW w:w="4736" w:type="dxa"/>
            <w:tcBorders>
              <w:top w:val="single" w:sz="4" w:space="0" w:color="auto"/>
              <w:left w:val="double" w:sz="4" w:space="0" w:color="auto"/>
              <w:bottom w:val="single" w:sz="4" w:space="0" w:color="auto"/>
              <w:right w:val="single" w:sz="4" w:space="0" w:color="auto"/>
            </w:tcBorders>
          </w:tcPr>
          <w:p w:rsidR="00E11558" w:rsidRPr="001D1594" w:rsidRDefault="00B76C5A" w:rsidP="00297E3C">
            <w:pPr>
              <w:spacing w:before="120" w:after="120"/>
              <w:ind w:left="-142"/>
              <w:jc w:val="center"/>
              <w:rPr>
                <w:sz w:val="23"/>
                <w:szCs w:val="23"/>
              </w:rPr>
            </w:pPr>
            <w:r>
              <w:rPr>
                <w:sz w:val="23"/>
                <w:szCs w:val="23"/>
              </w:rPr>
              <w:t>3.</w:t>
            </w:r>
            <w:r w:rsidR="00C82F91">
              <w:rPr>
                <w:sz w:val="23"/>
                <w:szCs w:val="23"/>
              </w:rPr>
              <w:t>4</w:t>
            </w:r>
            <w:r>
              <w:rPr>
                <w:sz w:val="23"/>
                <w:szCs w:val="23"/>
              </w:rPr>
              <w:t xml:space="preserve"> S</w:t>
            </w:r>
            <w:r w:rsidR="00E11558" w:rsidRPr="001D1594">
              <w:rPr>
                <w:sz w:val="23"/>
                <w:szCs w:val="23"/>
              </w:rPr>
              <w:t>pravovat katalog korupčních rizik</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B76C5A" w:rsidP="00EE2EB4">
            <w:pPr>
              <w:spacing w:before="120"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FB35CA" w:rsidRDefault="00E11558" w:rsidP="00FB35CA">
            <w:pPr>
              <w:spacing w:before="120"/>
              <w:jc w:val="center"/>
              <w:rPr>
                <w:sz w:val="23"/>
                <w:szCs w:val="23"/>
              </w:rPr>
            </w:pPr>
            <w:r>
              <w:rPr>
                <w:sz w:val="23"/>
                <w:szCs w:val="23"/>
              </w:rPr>
              <w:t xml:space="preserve">vedoucí </w:t>
            </w:r>
          </w:p>
          <w:p w:rsidR="00E11558" w:rsidRPr="001D1594" w:rsidRDefault="00E11558" w:rsidP="00FB35CA">
            <w:pPr>
              <w:spacing w:after="120"/>
              <w:jc w:val="center"/>
              <w:rPr>
                <w:sz w:val="23"/>
                <w:szCs w:val="23"/>
              </w:rPr>
            </w:pPr>
            <w:r>
              <w:rPr>
                <w:sz w:val="23"/>
                <w:szCs w:val="23"/>
              </w:rPr>
              <w:t>OC</w:t>
            </w:r>
            <w:r w:rsidR="00FB35CA">
              <w:rPr>
                <w:sz w:val="23"/>
                <w:szCs w:val="23"/>
              </w:rPr>
              <w:t xml:space="preserve"> MO</w:t>
            </w:r>
          </w:p>
        </w:tc>
        <w:tc>
          <w:tcPr>
            <w:tcW w:w="1846" w:type="dxa"/>
            <w:tcBorders>
              <w:top w:val="single" w:sz="4" w:space="0" w:color="auto"/>
              <w:left w:val="single" w:sz="4" w:space="0" w:color="auto"/>
              <w:bottom w:val="single" w:sz="4" w:space="0" w:color="auto"/>
              <w:right w:val="double" w:sz="4" w:space="0" w:color="auto"/>
            </w:tcBorders>
          </w:tcPr>
          <w:p w:rsidR="00E11558" w:rsidRPr="001D1594" w:rsidRDefault="00E11558" w:rsidP="00EE2EB4">
            <w:pPr>
              <w:spacing w:before="120" w:after="120"/>
              <w:jc w:val="center"/>
              <w:rPr>
                <w:sz w:val="23"/>
                <w:szCs w:val="23"/>
              </w:rPr>
            </w:pPr>
            <w:r w:rsidRPr="001D1594">
              <w:rPr>
                <w:sz w:val="23"/>
                <w:szCs w:val="23"/>
              </w:rPr>
              <w:t>průběžně</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BB2D66" w:rsidRDefault="00B76C5A" w:rsidP="00EE2EB4">
            <w:pPr>
              <w:spacing w:before="120" w:after="120"/>
              <w:jc w:val="center"/>
              <w:rPr>
                <w:sz w:val="23"/>
                <w:szCs w:val="23"/>
              </w:rPr>
            </w:pPr>
            <w:r>
              <w:rPr>
                <w:sz w:val="23"/>
                <w:szCs w:val="23"/>
              </w:rPr>
              <w:t>3.</w:t>
            </w:r>
            <w:r w:rsidR="00C82F91">
              <w:rPr>
                <w:sz w:val="23"/>
                <w:szCs w:val="23"/>
              </w:rPr>
              <w:t>5</w:t>
            </w:r>
            <w:r>
              <w:rPr>
                <w:sz w:val="23"/>
                <w:szCs w:val="23"/>
              </w:rPr>
              <w:t xml:space="preserve"> </w:t>
            </w:r>
            <w:r w:rsidRPr="00BB2D66">
              <w:rPr>
                <w:sz w:val="23"/>
                <w:szCs w:val="23"/>
              </w:rPr>
              <w:t>Předávat Ř Kabmo kontrolní/auditní zjištění, kterými byla identifikována korupční rizika.</w:t>
            </w:r>
          </w:p>
        </w:tc>
        <w:tc>
          <w:tcPr>
            <w:tcW w:w="1353" w:type="dxa"/>
            <w:tcBorders>
              <w:top w:val="single" w:sz="4" w:space="0" w:color="auto"/>
              <w:left w:val="single" w:sz="4" w:space="0" w:color="auto"/>
              <w:bottom w:val="single" w:sz="4" w:space="0" w:color="auto"/>
              <w:right w:val="single" w:sz="4" w:space="0" w:color="auto"/>
            </w:tcBorders>
          </w:tcPr>
          <w:p w:rsidR="00B76C5A" w:rsidRDefault="00B76C5A" w:rsidP="00297E3C">
            <w:pPr>
              <w:spacing w:before="120"/>
              <w:jc w:val="center"/>
              <w:rPr>
                <w:sz w:val="23"/>
                <w:szCs w:val="23"/>
              </w:rPr>
            </w:pPr>
            <w:r>
              <w:rPr>
                <w:sz w:val="23"/>
                <w:szCs w:val="23"/>
              </w:rPr>
              <w:t>GI-Ř IMO</w:t>
            </w:r>
          </w:p>
          <w:p w:rsidR="00B76C5A" w:rsidRPr="00685059" w:rsidRDefault="00B76C5A" w:rsidP="00297E3C">
            <w:pPr>
              <w:spacing w:after="120"/>
              <w:jc w:val="center"/>
              <w:rPr>
                <w:sz w:val="23"/>
                <w:szCs w:val="23"/>
              </w:rPr>
            </w:pPr>
            <w:r>
              <w:rPr>
                <w:sz w:val="23"/>
                <w:szCs w:val="23"/>
              </w:rPr>
              <w:t>Ř OIA MO</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Pr="00685059" w:rsidRDefault="00B76C5A" w:rsidP="00EE2EB4">
            <w:pPr>
              <w:spacing w:before="120" w:after="120"/>
              <w:jc w:val="center"/>
              <w:rPr>
                <w:sz w:val="23"/>
                <w:szCs w:val="23"/>
              </w:rPr>
            </w:pPr>
            <w:r>
              <w:rPr>
                <w:sz w:val="23"/>
                <w:szCs w:val="23"/>
              </w:rPr>
              <w:t>průběžně</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BB2D66" w:rsidRDefault="00C82F91" w:rsidP="00297E3C">
            <w:pPr>
              <w:spacing w:before="120" w:after="120"/>
              <w:jc w:val="center"/>
              <w:rPr>
                <w:sz w:val="23"/>
                <w:szCs w:val="23"/>
              </w:rPr>
            </w:pPr>
            <w:r>
              <w:rPr>
                <w:sz w:val="23"/>
                <w:szCs w:val="23"/>
              </w:rPr>
              <w:t>3.6</w:t>
            </w:r>
            <w:r w:rsidR="00B76C5A">
              <w:rPr>
                <w:sz w:val="23"/>
                <w:szCs w:val="23"/>
              </w:rPr>
              <w:t xml:space="preserve"> </w:t>
            </w:r>
            <w:r w:rsidR="00B76C5A" w:rsidRPr="00BB2D66">
              <w:rPr>
                <w:sz w:val="23"/>
                <w:szCs w:val="23"/>
              </w:rPr>
              <w:t>Revidovat IPP právnických osob v</w:t>
            </w:r>
            <w:r w:rsidR="00297E3C">
              <w:rPr>
                <w:sz w:val="23"/>
                <w:szCs w:val="23"/>
              </w:rPr>
              <w:t> </w:t>
            </w:r>
            <w:r w:rsidR="00B76C5A" w:rsidRPr="00BB2D66">
              <w:rPr>
                <w:sz w:val="23"/>
                <w:szCs w:val="23"/>
              </w:rPr>
              <w:t xml:space="preserve">působnosti Ministerstva obrany z hlediska souladu s požadavky RRIPP a jejich využitelnosti ke snížení rizika trestní odpovědnosti těchto subjektů. </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NMO</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Pr="00685059" w:rsidRDefault="00B76C5A" w:rsidP="00EE2EB4">
            <w:pPr>
              <w:spacing w:before="120" w:after="120"/>
              <w:jc w:val="center"/>
              <w:rPr>
                <w:sz w:val="23"/>
                <w:szCs w:val="23"/>
              </w:rPr>
            </w:pPr>
            <w:r>
              <w:rPr>
                <w:sz w:val="23"/>
                <w:szCs w:val="23"/>
              </w:rPr>
              <w:t>30. dubna 2015</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685059" w:rsidRDefault="00C82F91" w:rsidP="00EE2EB4">
            <w:pPr>
              <w:spacing w:before="120" w:after="120"/>
              <w:jc w:val="center"/>
              <w:rPr>
                <w:sz w:val="23"/>
                <w:szCs w:val="23"/>
              </w:rPr>
            </w:pPr>
            <w:r>
              <w:rPr>
                <w:sz w:val="23"/>
                <w:szCs w:val="23"/>
              </w:rPr>
              <w:t>3.7</w:t>
            </w:r>
            <w:r w:rsidR="00B76C5A">
              <w:rPr>
                <w:sz w:val="23"/>
                <w:szCs w:val="23"/>
              </w:rPr>
              <w:t xml:space="preserve"> </w:t>
            </w:r>
            <w:r w:rsidR="00B76C5A" w:rsidRPr="00BB2D66">
              <w:rPr>
                <w:sz w:val="23"/>
                <w:szCs w:val="23"/>
              </w:rPr>
              <w:t>Provádět interní audity cílené na ověření účinnosti řídících a kontrolních mechanismů z hlediska schopnosti identifikovat korupční rizika a přijímat k jejich minimalizaci adekvátní opatření</w:t>
            </w:r>
            <w:r w:rsidR="00B76C5A">
              <w:rPr>
                <w:sz w:val="23"/>
                <w:szCs w:val="23"/>
              </w:rPr>
              <w:t>.</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Ř OIA MO</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Pr="00685059" w:rsidRDefault="00B76C5A" w:rsidP="00EE2EB4">
            <w:pPr>
              <w:spacing w:before="120" w:after="120"/>
              <w:jc w:val="center"/>
              <w:rPr>
                <w:sz w:val="23"/>
                <w:szCs w:val="23"/>
              </w:rPr>
            </w:pPr>
            <w:r>
              <w:rPr>
                <w:sz w:val="23"/>
                <w:szCs w:val="23"/>
              </w:rPr>
              <w:t>průběžně</w:t>
            </w:r>
          </w:p>
        </w:tc>
      </w:tr>
      <w:tr w:rsidR="00B76C5A" w:rsidRPr="001D1594" w:rsidTr="00B76C5A">
        <w:tc>
          <w:tcPr>
            <w:tcW w:w="4736" w:type="dxa"/>
            <w:tcBorders>
              <w:top w:val="single" w:sz="4" w:space="0" w:color="auto"/>
              <w:left w:val="double" w:sz="4" w:space="0" w:color="auto"/>
              <w:bottom w:val="single" w:sz="4" w:space="0" w:color="auto"/>
              <w:right w:val="single" w:sz="4" w:space="0" w:color="auto"/>
            </w:tcBorders>
          </w:tcPr>
          <w:p w:rsidR="00B76C5A" w:rsidRPr="00685059" w:rsidRDefault="00C82F91" w:rsidP="00806C2B">
            <w:pPr>
              <w:spacing w:before="120" w:after="120"/>
              <w:jc w:val="center"/>
              <w:rPr>
                <w:sz w:val="23"/>
                <w:szCs w:val="23"/>
              </w:rPr>
            </w:pPr>
            <w:r>
              <w:rPr>
                <w:sz w:val="23"/>
                <w:szCs w:val="23"/>
              </w:rPr>
              <w:t>3.8</w:t>
            </w:r>
            <w:r w:rsidR="00B76C5A">
              <w:rPr>
                <w:sz w:val="23"/>
                <w:szCs w:val="23"/>
              </w:rPr>
              <w:t xml:space="preserve"> </w:t>
            </w:r>
            <w:r w:rsidR="00806C2B">
              <w:rPr>
                <w:sz w:val="23"/>
                <w:szCs w:val="23"/>
              </w:rPr>
              <w:t xml:space="preserve">Provést kontrolu plnění protikorupčních opatření přijatých ke snížení korupčních rizik identifikovaných ve vlastní působnosti. O předmětu, průběhu a výsledcích kontroly pořídit a zaevidovat zápis, obsahující rovněž údaje o složení kontrolního orgánu, hlavních prověřovaných oblastech, označení kontrolovaného OC MO, dobu provedení kontroly a odůvodnění kontrolních zjištění. Kopii zápisu zaslat na vědomí Ř Kabmo.  </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vedoucí zaměstnanci přímo podřízení ministrovi obrany</w:t>
            </w:r>
          </w:p>
        </w:tc>
        <w:tc>
          <w:tcPr>
            <w:tcW w:w="1353" w:type="dxa"/>
            <w:tcBorders>
              <w:top w:val="single" w:sz="4" w:space="0" w:color="auto"/>
              <w:left w:val="single" w:sz="4" w:space="0" w:color="auto"/>
              <w:bottom w:val="single" w:sz="4" w:space="0" w:color="auto"/>
              <w:right w:val="single" w:sz="4" w:space="0" w:color="auto"/>
            </w:tcBorders>
          </w:tcPr>
          <w:p w:rsidR="00B76C5A" w:rsidRPr="00685059" w:rsidRDefault="00B76C5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B76C5A" w:rsidRPr="00685059" w:rsidRDefault="00B76C5A" w:rsidP="00EE2EB4">
            <w:pPr>
              <w:spacing w:before="120" w:after="120"/>
              <w:jc w:val="center"/>
              <w:rPr>
                <w:sz w:val="23"/>
                <w:szCs w:val="23"/>
              </w:rPr>
            </w:pPr>
            <w:r>
              <w:rPr>
                <w:sz w:val="23"/>
                <w:szCs w:val="23"/>
              </w:rPr>
              <w:t xml:space="preserve">minimálně 1x za období od schválení aktualizace RIPP MO do 15. srpna následujícího kalendářního roku </w:t>
            </w:r>
          </w:p>
        </w:tc>
      </w:tr>
      <w:tr w:rsidR="00E11558" w:rsidRPr="001D1594" w:rsidTr="00B76C5A">
        <w:tc>
          <w:tcPr>
            <w:tcW w:w="4736" w:type="dxa"/>
            <w:tcBorders>
              <w:top w:val="single" w:sz="4" w:space="0" w:color="auto"/>
              <w:left w:val="double" w:sz="4" w:space="0" w:color="auto"/>
              <w:bottom w:val="single" w:sz="4" w:space="0" w:color="auto"/>
              <w:right w:val="single" w:sz="4" w:space="0" w:color="auto"/>
            </w:tcBorders>
          </w:tcPr>
          <w:p w:rsidR="00E11558" w:rsidRPr="001D1594" w:rsidRDefault="00FB35CA" w:rsidP="00FB35CA">
            <w:pPr>
              <w:spacing w:before="120" w:after="120"/>
              <w:jc w:val="center"/>
              <w:rPr>
                <w:sz w:val="23"/>
                <w:szCs w:val="23"/>
              </w:rPr>
            </w:pPr>
            <w:r>
              <w:rPr>
                <w:sz w:val="23"/>
                <w:szCs w:val="23"/>
              </w:rPr>
              <w:lastRenderedPageBreak/>
              <w:t>3.</w:t>
            </w:r>
            <w:r w:rsidR="00C82F91">
              <w:rPr>
                <w:sz w:val="23"/>
                <w:szCs w:val="23"/>
              </w:rPr>
              <w:t>9</w:t>
            </w:r>
            <w:r w:rsidR="00E11558" w:rsidRPr="001D1594">
              <w:rPr>
                <w:sz w:val="23"/>
                <w:szCs w:val="23"/>
              </w:rPr>
              <w:t xml:space="preserve"> Předložit ministrovi obrany souhrnnou zprávu obsahující hodnocení korupčních rizik a</w:t>
            </w:r>
            <w:r>
              <w:rPr>
                <w:sz w:val="23"/>
                <w:szCs w:val="23"/>
              </w:rPr>
              <w:t> </w:t>
            </w:r>
            <w:r w:rsidR="00E11558" w:rsidRPr="001D1594">
              <w:rPr>
                <w:sz w:val="23"/>
                <w:szCs w:val="23"/>
              </w:rPr>
              <w:t>přijatá opatření k jejich minimalizaci, výstupy z monitoringu kontrol a návrh rizikových oblastí určených k periodickému prošetřování.</w:t>
            </w: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FB35CA" w:rsidP="00EE2EB4">
            <w:pPr>
              <w:spacing w:before="120" w:after="120"/>
              <w:jc w:val="center"/>
              <w:rPr>
                <w:sz w:val="23"/>
                <w:szCs w:val="23"/>
              </w:rPr>
            </w:pPr>
            <w:r>
              <w:rPr>
                <w:sz w:val="23"/>
                <w:szCs w:val="23"/>
              </w:rPr>
              <w:t>Ř Kabmo</w:t>
            </w:r>
          </w:p>
        </w:tc>
        <w:tc>
          <w:tcPr>
            <w:tcW w:w="1353" w:type="dxa"/>
            <w:tcBorders>
              <w:top w:val="single" w:sz="4" w:space="0" w:color="auto"/>
              <w:left w:val="single" w:sz="4" w:space="0" w:color="auto"/>
              <w:bottom w:val="single" w:sz="4" w:space="0" w:color="auto"/>
              <w:right w:val="single" w:sz="4" w:space="0" w:color="auto"/>
            </w:tcBorders>
          </w:tcPr>
          <w:p w:rsidR="00FB35CA" w:rsidRDefault="00FB35CA" w:rsidP="00FB35CA">
            <w:pPr>
              <w:spacing w:before="120"/>
              <w:jc w:val="center"/>
              <w:rPr>
                <w:sz w:val="23"/>
                <w:szCs w:val="23"/>
              </w:rPr>
            </w:pPr>
            <w:r>
              <w:rPr>
                <w:sz w:val="23"/>
                <w:szCs w:val="23"/>
              </w:rPr>
              <w:t xml:space="preserve">vedoucí </w:t>
            </w:r>
          </w:p>
          <w:p w:rsidR="00E11558" w:rsidRPr="001D1594" w:rsidRDefault="00FB35CA" w:rsidP="00FB35CA">
            <w:pPr>
              <w:spacing w:after="120"/>
              <w:jc w:val="center"/>
              <w:rPr>
                <w:sz w:val="23"/>
                <w:szCs w:val="23"/>
              </w:rPr>
            </w:pPr>
            <w:r>
              <w:rPr>
                <w:sz w:val="23"/>
                <w:szCs w:val="23"/>
              </w:rPr>
              <w:t>OC MO</w:t>
            </w:r>
          </w:p>
        </w:tc>
        <w:tc>
          <w:tcPr>
            <w:tcW w:w="1846" w:type="dxa"/>
            <w:tcBorders>
              <w:top w:val="single" w:sz="4" w:space="0" w:color="auto"/>
              <w:left w:val="single" w:sz="4" w:space="0" w:color="auto"/>
              <w:bottom w:val="single" w:sz="4" w:space="0" w:color="auto"/>
              <w:right w:val="double" w:sz="4" w:space="0" w:color="auto"/>
            </w:tcBorders>
          </w:tcPr>
          <w:p w:rsidR="00E11558" w:rsidRPr="001D1594" w:rsidRDefault="00E11558" w:rsidP="00EE2EB4">
            <w:pPr>
              <w:spacing w:before="120" w:after="120"/>
              <w:jc w:val="center"/>
              <w:rPr>
                <w:sz w:val="23"/>
                <w:szCs w:val="23"/>
              </w:rPr>
            </w:pPr>
            <w:r w:rsidRPr="001D1594">
              <w:rPr>
                <w:sz w:val="23"/>
                <w:szCs w:val="23"/>
              </w:rPr>
              <w:t xml:space="preserve">31. srpna </w:t>
            </w:r>
            <w:r w:rsidR="00FB35CA">
              <w:rPr>
                <w:sz w:val="23"/>
                <w:szCs w:val="23"/>
              </w:rPr>
              <w:t>2015</w:t>
            </w:r>
          </w:p>
        </w:tc>
      </w:tr>
      <w:tr w:rsidR="00FB35CA" w:rsidRPr="001D1594" w:rsidTr="00B76C5A">
        <w:tc>
          <w:tcPr>
            <w:tcW w:w="4736" w:type="dxa"/>
            <w:tcBorders>
              <w:top w:val="single" w:sz="4" w:space="0" w:color="auto"/>
              <w:left w:val="double" w:sz="4" w:space="0" w:color="auto"/>
              <w:bottom w:val="single" w:sz="4" w:space="0" w:color="auto"/>
              <w:right w:val="single" w:sz="4" w:space="0" w:color="auto"/>
            </w:tcBorders>
          </w:tcPr>
          <w:p w:rsidR="00FB35CA" w:rsidRPr="00685059" w:rsidRDefault="00FB35CA" w:rsidP="00EE2EB4">
            <w:pPr>
              <w:spacing w:before="120" w:after="120"/>
              <w:jc w:val="center"/>
              <w:rPr>
                <w:sz w:val="23"/>
                <w:szCs w:val="23"/>
              </w:rPr>
            </w:pPr>
            <w:r>
              <w:rPr>
                <w:sz w:val="23"/>
                <w:szCs w:val="23"/>
              </w:rPr>
              <w:t xml:space="preserve">4.1 Informovat Ř Kabmo o oznámeních, podaných v souvislosti s podezřením na korupční jednání ve své působnosti podle právních nebo vnitřních předpisů příslušným orgánům, a o výsledcích oznámených těmito orgány. </w:t>
            </w:r>
          </w:p>
        </w:tc>
        <w:tc>
          <w:tcPr>
            <w:tcW w:w="1353" w:type="dxa"/>
            <w:tcBorders>
              <w:top w:val="single" w:sz="4" w:space="0" w:color="auto"/>
              <w:left w:val="single" w:sz="4" w:space="0" w:color="auto"/>
              <w:bottom w:val="single" w:sz="4" w:space="0" w:color="auto"/>
              <w:right w:val="single" w:sz="4" w:space="0" w:color="auto"/>
            </w:tcBorders>
          </w:tcPr>
          <w:p w:rsidR="00FB35CA" w:rsidRPr="00685059" w:rsidRDefault="00FB35CA" w:rsidP="00EE2EB4">
            <w:pPr>
              <w:spacing w:before="120" w:after="120"/>
              <w:jc w:val="center"/>
              <w:rPr>
                <w:sz w:val="23"/>
                <w:szCs w:val="23"/>
              </w:rPr>
            </w:pPr>
            <w:r>
              <w:rPr>
                <w:sz w:val="23"/>
                <w:szCs w:val="23"/>
              </w:rPr>
              <w:t>vedoucí OC MO</w:t>
            </w:r>
          </w:p>
        </w:tc>
        <w:tc>
          <w:tcPr>
            <w:tcW w:w="1353" w:type="dxa"/>
            <w:tcBorders>
              <w:top w:val="single" w:sz="4" w:space="0" w:color="auto"/>
              <w:left w:val="single" w:sz="4" w:space="0" w:color="auto"/>
              <w:bottom w:val="single" w:sz="4" w:space="0" w:color="auto"/>
              <w:right w:val="single" w:sz="4" w:space="0" w:color="auto"/>
            </w:tcBorders>
          </w:tcPr>
          <w:p w:rsidR="00FB35CA" w:rsidRPr="00685059" w:rsidRDefault="00FB35C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FB35CA" w:rsidRPr="00685059" w:rsidRDefault="00FB35CA" w:rsidP="00EE2EB4">
            <w:pPr>
              <w:spacing w:before="120" w:after="120"/>
              <w:jc w:val="center"/>
              <w:rPr>
                <w:sz w:val="23"/>
                <w:szCs w:val="23"/>
              </w:rPr>
            </w:pPr>
            <w:r>
              <w:rPr>
                <w:sz w:val="23"/>
                <w:szCs w:val="23"/>
              </w:rPr>
              <w:t>bezodkladně po učinění podání (obdržení vyrozumění od příslušného orgánu)</w:t>
            </w:r>
          </w:p>
        </w:tc>
      </w:tr>
      <w:tr w:rsidR="00FB35CA" w:rsidRPr="001D1594" w:rsidTr="00B76C5A">
        <w:tc>
          <w:tcPr>
            <w:tcW w:w="4736" w:type="dxa"/>
            <w:tcBorders>
              <w:top w:val="single" w:sz="4" w:space="0" w:color="auto"/>
              <w:left w:val="double" w:sz="4" w:space="0" w:color="auto"/>
              <w:bottom w:val="single" w:sz="4" w:space="0" w:color="auto"/>
              <w:right w:val="single" w:sz="4" w:space="0" w:color="auto"/>
            </w:tcBorders>
          </w:tcPr>
          <w:p w:rsidR="00FB35CA" w:rsidRDefault="00FB35CA" w:rsidP="00EE2EB4">
            <w:pPr>
              <w:spacing w:before="120" w:after="120"/>
              <w:jc w:val="center"/>
              <w:rPr>
                <w:sz w:val="23"/>
                <w:szCs w:val="23"/>
              </w:rPr>
            </w:pPr>
            <w:r>
              <w:rPr>
                <w:sz w:val="23"/>
                <w:szCs w:val="23"/>
              </w:rPr>
              <w:t>4.2 Informovat Ř Kabmo o podnětech na podezření z korupce ve své působnosti, která nebyla oznámena příslušným orgánům podle právních nebo vnitřních předpisů, a o způsobu jejich vyřízení.</w:t>
            </w:r>
          </w:p>
        </w:tc>
        <w:tc>
          <w:tcPr>
            <w:tcW w:w="1353" w:type="dxa"/>
            <w:tcBorders>
              <w:top w:val="single" w:sz="4" w:space="0" w:color="auto"/>
              <w:left w:val="single" w:sz="4" w:space="0" w:color="auto"/>
              <w:bottom w:val="single" w:sz="4" w:space="0" w:color="auto"/>
              <w:right w:val="single" w:sz="4" w:space="0" w:color="auto"/>
            </w:tcBorders>
          </w:tcPr>
          <w:p w:rsidR="00FB35CA" w:rsidRDefault="00FB35CA" w:rsidP="00EE2EB4">
            <w:pPr>
              <w:spacing w:before="120" w:after="120"/>
              <w:jc w:val="center"/>
              <w:rPr>
                <w:sz w:val="23"/>
                <w:szCs w:val="23"/>
              </w:rPr>
            </w:pPr>
            <w:r>
              <w:rPr>
                <w:sz w:val="23"/>
                <w:szCs w:val="23"/>
              </w:rPr>
              <w:t>vedoucí OC MO</w:t>
            </w:r>
          </w:p>
        </w:tc>
        <w:tc>
          <w:tcPr>
            <w:tcW w:w="1353" w:type="dxa"/>
            <w:tcBorders>
              <w:top w:val="single" w:sz="4" w:space="0" w:color="auto"/>
              <w:left w:val="single" w:sz="4" w:space="0" w:color="auto"/>
              <w:bottom w:val="single" w:sz="4" w:space="0" w:color="auto"/>
              <w:right w:val="single" w:sz="4" w:space="0" w:color="auto"/>
            </w:tcBorders>
          </w:tcPr>
          <w:p w:rsidR="00FB35CA" w:rsidRDefault="00FB35CA" w:rsidP="00EE2EB4">
            <w:pPr>
              <w:spacing w:before="120" w:after="120"/>
              <w:jc w:val="center"/>
              <w:rPr>
                <w:sz w:val="23"/>
                <w:szCs w:val="23"/>
              </w:rPr>
            </w:pPr>
            <w:r>
              <w:rPr>
                <w:sz w:val="23"/>
                <w:szCs w:val="23"/>
              </w:rPr>
              <w:t>Ř Kabmo</w:t>
            </w:r>
          </w:p>
        </w:tc>
        <w:tc>
          <w:tcPr>
            <w:tcW w:w="1846" w:type="dxa"/>
            <w:tcBorders>
              <w:top w:val="single" w:sz="4" w:space="0" w:color="auto"/>
              <w:left w:val="single" w:sz="4" w:space="0" w:color="auto"/>
              <w:bottom w:val="single" w:sz="4" w:space="0" w:color="auto"/>
              <w:right w:val="double" w:sz="4" w:space="0" w:color="auto"/>
            </w:tcBorders>
          </w:tcPr>
          <w:p w:rsidR="00FB35CA" w:rsidRDefault="00FB35CA" w:rsidP="00EE2EB4">
            <w:pPr>
              <w:spacing w:before="120" w:after="120"/>
              <w:jc w:val="center"/>
              <w:rPr>
                <w:sz w:val="23"/>
                <w:szCs w:val="23"/>
              </w:rPr>
            </w:pPr>
            <w:r>
              <w:rPr>
                <w:sz w:val="23"/>
                <w:szCs w:val="23"/>
              </w:rPr>
              <w:t>bezodkladně po vyřízení podnětu</w:t>
            </w:r>
          </w:p>
        </w:tc>
      </w:tr>
      <w:tr w:rsidR="00E11558" w:rsidRPr="001D1594" w:rsidTr="00B76C5A">
        <w:tc>
          <w:tcPr>
            <w:tcW w:w="4736" w:type="dxa"/>
            <w:tcBorders>
              <w:top w:val="single" w:sz="4" w:space="0" w:color="auto"/>
              <w:left w:val="double" w:sz="4" w:space="0" w:color="auto"/>
              <w:bottom w:val="single" w:sz="4" w:space="0" w:color="auto"/>
              <w:right w:val="single" w:sz="4" w:space="0" w:color="auto"/>
            </w:tcBorders>
          </w:tcPr>
          <w:p w:rsidR="00E11558" w:rsidRPr="001D1594" w:rsidRDefault="00FB35CA" w:rsidP="00EE2EB4">
            <w:pPr>
              <w:spacing w:before="120" w:after="120"/>
              <w:jc w:val="center"/>
              <w:rPr>
                <w:sz w:val="23"/>
                <w:szCs w:val="23"/>
              </w:rPr>
            </w:pPr>
            <w:r>
              <w:rPr>
                <w:sz w:val="23"/>
                <w:szCs w:val="23"/>
              </w:rPr>
              <w:t>4.3</w:t>
            </w:r>
            <w:r w:rsidR="00E11558" w:rsidRPr="001D1594">
              <w:rPr>
                <w:sz w:val="23"/>
                <w:szCs w:val="23"/>
              </w:rPr>
              <w:t xml:space="preserve"> V případě </w:t>
            </w:r>
            <w:r w:rsidR="00E11558" w:rsidRPr="008560F3">
              <w:rPr>
                <w:sz w:val="23"/>
                <w:szCs w:val="23"/>
              </w:rPr>
              <w:t>potvrzeného</w:t>
            </w:r>
            <w:r w:rsidR="00E11558">
              <w:rPr>
                <w:sz w:val="23"/>
                <w:szCs w:val="23"/>
              </w:rPr>
              <w:t xml:space="preserve"> </w:t>
            </w:r>
            <w:r w:rsidR="00E11558" w:rsidRPr="001D1594">
              <w:rPr>
                <w:sz w:val="23"/>
                <w:szCs w:val="23"/>
              </w:rPr>
              <w:t>korupčního jednání</w:t>
            </w:r>
            <w:r w:rsidR="00E11558" w:rsidRPr="00700C71">
              <w:rPr>
                <w:sz w:val="23"/>
                <w:szCs w:val="23"/>
              </w:rPr>
              <w:t xml:space="preserve"> provést analýzu příčin vzniku korupce </w:t>
            </w:r>
            <w:r w:rsidR="00E11558" w:rsidRPr="001D1594">
              <w:rPr>
                <w:sz w:val="23"/>
                <w:szCs w:val="23"/>
              </w:rPr>
              <w:t xml:space="preserve">a zjistit, zda existuje obdobné riziko </w:t>
            </w:r>
            <w:r w:rsidR="00E11558">
              <w:rPr>
                <w:sz w:val="23"/>
                <w:szCs w:val="23"/>
              </w:rPr>
              <w:t xml:space="preserve">i </w:t>
            </w:r>
            <w:r w:rsidR="00E11558" w:rsidRPr="001D1594">
              <w:rPr>
                <w:sz w:val="23"/>
                <w:szCs w:val="23"/>
              </w:rPr>
              <w:t>jinde</w:t>
            </w:r>
            <w:r w:rsidR="00E11558">
              <w:rPr>
                <w:sz w:val="23"/>
                <w:szCs w:val="23"/>
              </w:rPr>
              <w:t xml:space="preserve"> v rezortu MO</w:t>
            </w:r>
            <w:r w:rsidR="00E11558" w:rsidRPr="001D1594">
              <w:rPr>
                <w:sz w:val="23"/>
                <w:szCs w:val="23"/>
              </w:rPr>
              <w:t>, případně navrhnout posílení kontrolních mechanismů k prevenci a detekci obdobných jednání v budoucnu.</w:t>
            </w:r>
          </w:p>
        </w:tc>
        <w:tc>
          <w:tcPr>
            <w:tcW w:w="1353" w:type="dxa"/>
            <w:tcBorders>
              <w:top w:val="single" w:sz="4" w:space="0" w:color="auto"/>
              <w:left w:val="single" w:sz="4" w:space="0" w:color="auto"/>
              <w:bottom w:val="single" w:sz="4" w:space="0" w:color="auto"/>
              <w:right w:val="single" w:sz="4" w:space="0" w:color="auto"/>
            </w:tcBorders>
          </w:tcPr>
          <w:p w:rsidR="00E11558" w:rsidRDefault="00555642" w:rsidP="00EE2EB4">
            <w:pPr>
              <w:spacing w:before="120" w:after="120"/>
              <w:jc w:val="center"/>
              <w:rPr>
                <w:sz w:val="23"/>
                <w:szCs w:val="23"/>
              </w:rPr>
            </w:pPr>
            <w:r>
              <w:rPr>
                <w:sz w:val="23"/>
                <w:szCs w:val="23"/>
              </w:rPr>
              <w:t>Ř Kabmo</w:t>
            </w:r>
          </w:p>
          <w:p w:rsidR="00E11558" w:rsidRPr="00D03E00" w:rsidRDefault="00E11558" w:rsidP="00EE2EB4">
            <w:pPr>
              <w:spacing w:before="120" w:after="120"/>
              <w:jc w:val="center"/>
              <w:rPr>
                <w:sz w:val="23"/>
                <w:szCs w:val="23"/>
              </w:rPr>
            </w:pPr>
          </w:p>
        </w:tc>
        <w:tc>
          <w:tcPr>
            <w:tcW w:w="1353" w:type="dxa"/>
            <w:tcBorders>
              <w:top w:val="single" w:sz="4" w:space="0" w:color="auto"/>
              <w:left w:val="single" w:sz="4" w:space="0" w:color="auto"/>
              <w:bottom w:val="single" w:sz="4" w:space="0" w:color="auto"/>
              <w:right w:val="single" w:sz="4" w:space="0" w:color="auto"/>
            </w:tcBorders>
          </w:tcPr>
          <w:p w:rsidR="00E11558" w:rsidRDefault="00E11558" w:rsidP="00FB35CA">
            <w:pPr>
              <w:spacing w:before="120"/>
              <w:jc w:val="center"/>
              <w:rPr>
                <w:sz w:val="23"/>
                <w:szCs w:val="23"/>
              </w:rPr>
            </w:pPr>
            <w:r>
              <w:rPr>
                <w:sz w:val="23"/>
                <w:szCs w:val="23"/>
              </w:rPr>
              <w:t>vedoucí</w:t>
            </w:r>
            <w:r w:rsidR="00555642">
              <w:rPr>
                <w:sz w:val="23"/>
                <w:szCs w:val="23"/>
              </w:rPr>
              <w:t xml:space="preserve"> dotčeného</w:t>
            </w:r>
            <w:r>
              <w:rPr>
                <w:sz w:val="23"/>
                <w:szCs w:val="23"/>
              </w:rPr>
              <w:t xml:space="preserve"> </w:t>
            </w:r>
          </w:p>
          <w:p w:rsidR="00E11558" w:rsidRDefault="00E11558" w:rsidP="00FB35CA">
            <w:pPr>
              <w:spacing w:after="120"/>
              <w:jc w:val="center"/>
              <w:rPr>
                <w:sz w:val="23"/>
                <w:szCs w:val="23"/>
              </w:rPr>
            </w:pPr>
            <w:r>
              <w:rPr>
                <w:sz w:val="23"/>
                <w:szCs w:val="23"/>
              </w:rPr>
              <w:t>OC MO</w:t>
            </w:r>
            <w:r w:rsidR="00555642">
              <w:rPr>
                <w:sz w:val="23"/>
                <w:szCs w:val="23"/>
              </w:rPr>
              <w:t>,</w:t>
            </w:r>
          </w:p>
          <w:p w:rsidR="00E11558" w:rsidRPr="00D03E00" w:rsidRDefault="00555642" w:rsidP="00555642">
            <w:pPr>
              <w:spacing w:after="120"/>
              <w:jc w:val="center"/>
              <w:rPr>
                <w:sz w:val="23"/>
                <w:szCs w:val="23"/>
              </w:rPr>
            </w:pPr>
            <w:r>
              <w:rPr>
                <w:sz w:val="23"/>
                <w:szCs w:val="23"/>
              </w:rPr>
              <w:t>vedoucí zaměstnanci přímo podřízení ministrovi obrany</w:t>
            </w:r>
            <w:r w:rsidR="00E11558" w:rsidRPr="00D03E00">
              <w:rPr>
                <w:sz w:val="23"/>
                <w:szCs w:val="23"/>
              </w:rPr>
              <w:tab/>
            </w:r>
          </w:p>
        </w:tc>
        <w:tc>
          <w:tcPr>
            <w:tcW w:w="1846" w:type="dxa"/>
            <w:tcBorders>
              <w:top w:val="single" w:sz="4" w:space="0" w:color="auto"/>
              <w:left w:val="single" w:sz="4" w:space="0" w:color="auto"/>
              <w:bottom w:val="single" w:sz="4" w:space="0" w:color="auto"/>
              <w:right w:val="double" w:sz="4" w:space="0" w:color="auto"/>
            </w:tcBorders>
          </w:tcPr>
          <w:p w:rsidR="00E11558" w:rsidRPr="001D1594" w:rsidRDefault="00E11558" w:rsidP="00EE2EB4">
            <w:pPr>
              <w:spacing w:before="120" w:after="120"/>
              <w:jc w:val="center"/>
              <w:rPr>
                <w:sz w:val="23"/>
                <w:szCs w:val="23"/>
              </w:rPr>
            </w:pPr>
            <w:r w:rsidRPr="001D1594">
              <w:rPr>
                <w:sz w:val="23"/>
                <w:szCs w:val="23"/>
              </w:rPr>
              <w:t>dle potřeby</w:t>
            </w:r>
          </w:p>
        </w:tc>
      </w:tr>
      <w:tr w:rsidR="00E11558" w:rsidRPr="001D1594" w:rsidTr="00B76C5A">
        <w:tc>
          <w:tcPr>
            <w:tcW w:w="4736" w:type="dxa"/>
            <w:tcBorders>
              <w:top w:val="single" w:sz="4" w:space="0" w:color="auto"/>
              <w:left w:val="double" w:sz="4" w:space="0" w:color="auto"/>
              <w:bottom w:val="single" w:sz="4" w:space="0" w:color="auto"/>
              <w:right w:val="single" w:sz="4" w:space="0" w:color="auto"/>
            </w:tcBorders>
          </w:tcPr>
          <w:p w:rsidR="00E11558" w:rsidRPr="001D1594" w:rsidRDefault="00D47316" w:rsidP="00EE2EB4">
            <w:pPr>
              <w:spacing w:before="120" w:after="120"/>
              <w:jc w:val="center"/>
              <w:rPr>
                <w:sz w:val="23"/>
                <w:szCs w:val="23"/>
              </w:rPr>
            </w:pPr>
            <w:r>
              <w:rPr>
                <w:sz w:val="23"/>
                <w:szCs w:val="23"/>
              </w:rPr>
              <w:t>4.4</w:t>
            </w:r>
            <w:r w:rsidR="00E11558" w:rsidRPr="001D1594">
              <w:rPr>
                <w:sz w:val="23"/>
                <w:szCs w:val="23"/>
              </w:rPr>
              <w:t xml:space="preserve"> Informovat </w:t>
            </w:r>
            <w:r w:rsidR="00FB35CA">
              <w:rPr>
                <w:sz w:val="23"/>
                <w:szCs w:val="23"/>
              </w:rPr>
              <w:t xml:space="preserve">rezortní veřejnost </w:t>
            </w:r>
            <w:r w:rsidR="00E11558" w:rsidRPr="001D1594">
              <w:rPr>
                <w:sz w:val="23"/>
                <w:szCs w:val="23"/>
              </w:rPr>
              <w:t>o</w:t>
            </w:r>
            <w:r w:rsidR="00E11558">
              <w:rPr>
                <w:sz w:val="23"/>
                <w:szCs w:val="23"/>
              </w:rPr>
              <w:t> </w:t>
            </w:r>
            <w:r w:rsidR="00E11558" w:rsidRPr="00700C71">
              <w:rPr>
                <w:sz w:val="23"/>
                <w:szCs w:val="23"/>
              </w:rPr>
              <w:t>potvrzeném</w:t>
            </w:r>
            <w:r w:rsidR="00E11558" w:rsidRPr="001D1594">
              <w:rPr>
                <w:sz w:val="23"/>
                <w:szCs w:val="23"/>
              </w:rPr>
              <w:t xml:space="preserve"> případu korupčního jednání a</w:t>
            </w:r>
            <w:r w:rsidR="00E11558">
              <w:rPr>
                <w:sz w:val="23"/>
                <w:szCs w:val="23"/>
              </w:rPr>
              <w:t> </w:t>
            </w:r>
            <w:r w:rsidR="00E11558" w:rsidRPr="001D1594">
              <w:rPr>
                <w:sz w:val="23"/>
                <w:szCs w:val="23"/>
              </w:rPr>
              <w:t xml:space="preserve">krocích, které byly v souvislosti s ním podniknuty. </w:t>
            </w:r>
          </w:p>
        </w:tc>
        <w:tc>
          <w:tcPr>
            <w:tcW w:w="1353" w:type="dxa"/>
            <w:tcBorders>
              <w:top w:val="single" w:sz="4" w:space="0" w:color="auto"/>
              <w:left w:val="single" w:sz="4" w:space="0" w:color="auto"/>
              <w:bottom w:val="single" w:sz="4" w:space="0" w:color="auto"/>
              <w:right w:val="single" w:sz="4" w:space="0" w:color="auto"/>
            </w:tcBorders>
          </w:tcPr>
          <w:p w:rsidR="00E11558" w:rsidRDefault="00E11558" w:rsidP="00EE2EB4">
            <w:pPr>
              <w:spacing w:before="120" w:after="120"/>
              <w:jc w:val="center"/>
              <w:rPr>
                <w:sz w:val="23"/>
                <w:szCs w:val="23"/>
              </w:rPr>
            </w:pPr>
            <w:r>
              <w:rPr>
                <w:sz w:val="23"/>
                <w:szCs w:val="23"/>
              </w:rPr>
              <w:t>Ř Kabmo</w:t>
            </w:r>
          </w:p>
          <w:p w:rsidR="00E11558" w:rsidRPr="001D1594" w:rsidRDefault="00E11558" w:rsidP="00EE2EB4">
            <w:pPr>
              <w:spacing w:before="120" w:after="120"/>
              <w:jc w:val="center"/>
              <w:rPr>
                <w:sz w:val="23"/>
                <w:szCs w:val="23"/>
              </w:rPr>
            </w:pPr>
          </w:p>
        </w:tc>
        <w:tc>
          <w:tcPr>
            <w:tcW w:w="1353" w:type="dxa"/>
            <w:tcBorders>
              <w:top w:val="single" w:sz="4" w:space="0" w:color="auto"/>
              <w:left w:val="single" w:sz="4" w:space="0" w:color="auto"/>
              <w:bottom w:val="single" w:sz="4" w:space="0" w:color="auto"/>
              <w:right w:val="single" w:sz="4" w:space="0" w:color="auto"/>
            </w:tcBorders>
          </w:tcPr>
          <w:p w:rsidR="00E11558" w:rsidRPr="001D1594" w:rsidRDefault="00E11558" w:rsidP="00EE2EB4">
            <w:pPr>
              <w:spacing w:before="120" w:after="120"/>
              <w:jc w:val="center"/>
              <w:rPr>
                <w:sz w:val="23"/>
                <w:szCs w:val="23"/>
              </w:rPr>
            </w:pPr>
            <w:r w:rsidRPr="001D1594">
              <w:rPr>
                <w:sz w:val="23"/>
                <w:szCs w:val="23"/>
              </w:rPr>
              <w:t xml:space="preserve">vedoucí </w:t>
            </w:r>
            <w:r>
              <w:rPr>
                <w:sz w:val="23"/>
                <w:szCs w:val="23"/>
              </w:rPr>
              <w:t xml:space="preserve">dotčeného </w:t>
            </w:r>
            <w:r w:rsidRPr="001D1594">
              <w:rPr>
                <w:sz w:val="23"/>
                <w:szCs w:val="23"/>
              </w:rPr>
              <w:t>OC MO</w:t>
            </w:r>
          </w:p>
        </w:tc>
        <w:tc>
          <w:tcPr>
            <w:tcW w:w="1846" w:type="dxa"/>
            <w:tcBorders>
              <w:top w:val="single" w:sz="4" w:space="0" w:color="auto"/>
              <w:left w:val="single" w:sz="4" w:space="0" w:color="auto"/>
              <w:bottom w:val="single" w:sz="4" w:space="0" w:color="auto"/>
              <w:right w:val="double" w:sz="4" w:space="0" w:color="auto"/>
            </w:tcBorders>
          </w:tcPr>
          <w:p w:rsidR="00E11558" w:rsidRPr="001D1594" w:rsidRDefault="00E11558" w:rsidP="00EE2EB4">
            <w:pPr>
              <w:spacing w:before="120" w:after="120"/>
              <w:jc w:val="center"/>
              <w:rPr>
                <w:sz w:val="23"/>
                <w:szCs w:val="23"/>
              </w:rPr>
            </w:pPr>
            <w:r w:rsidRPr="001D1594">
              <w:rPr>
                <w:sz w:val="23"/>
                <w:szCs w:val="23"/>
              </w:rPr>
              <w:t>dle potřeby</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CA35D2" w:rsidRDefault="00E11558" w:rsidP="00EE2EB4">
            <w:pPr>
              <w:spacing w:before="120" w:after="120"/>
              <w:jc w:val="center"/>
              <w:rPr>
                <w:sz w:val="23"/>
                <w:szCs w:val="23"/>
              </w:rPr>
            </w:pPr>
            <w:r w:rsidRPr="001D1594">
              <w:rPr>
                <w:sz w:val="23"/>
                <w:szCs w:val="23"/>
              </w:rPr>
              <w:t xml:space="preserve">5.1 </w:t>
            </w:r>
            <w:r>
              <w:rPr>
                <w:sz w:val="23"/>
                <w:szCs w:val="23"/>
              </w:rPr>
              <w:t xml:space="preserve">Vyhodnotit </w:t>
            </w:r>
            <w:r>
              <w:rPr>
                <w:i/>
                <w:iCs/>
              </w:rPr>
              <w:t>Rezortní interní protikorupční program</w:t>
            </w:r>
            <w:r>
              <w:t xml:space="preserve"> z hlediska kvality a včasnosti plnění stanovených úkolů a celkové aktuálnosti</w:t>
            </w:r>
            <w:r w:rsidRPr="00CA35D2">
              <w:t>.</w:t>
            </w:r>
            <w:r>
              <w:t xml:space="preserve"> Navrhnout potřebné změny.</w:t>
            </w:r>
          </w:p>
        </w:tc>
        <w:tc>
          <w:tcPr>
            <w:tcW w:w="1353" w:type="dxa"/>
            <w:tcBorders>
              <w:top w:val="single" w:sz="4" w:space="0" w:color="auto"/>
              <w:left w:val="single" w:sz="4" w:space="0" w:color="auto"/>
              <w:bottom w:val="single" w:sz="4" w:space="0" w:color="auto"/>
              <w:right w:val="single" w:sz="4" w:space="0" w:color="auto"/>
            </w:tcBorders>
          </w:tcPr>
          <w:p w:rsidR="00555642" w:rsidRDefault="00555642" w:rsidP="00555642">
            <w:pPr>
              <w:spacing w:before="120" w:after="120"/>
              <w:jc w:val="center"/>
              <w:rPr>
                <w:sz w:val="23"/>
                <w:szCs w:val="23"/>
              </w:rPr>
            </w:pPr>
            <w:r>
              <w:rPr>
                <w:sz w:val="23"/>
                <w:szCs w:val="23"/>
              </w:rPr>
              <w:t>Ř Kabmo</w:t>
            </w:r>
          </w:p>
          <w:p w:rsidR="00E11558" w:rsidRPr="00F770A9" w:rsidRDefault="00E11558" w:rsidP="00EE2EB4">
            <w:pPr>
              <w:spacing w:before="120" w:after="120"/>
              <w:jc w:val="center"/>
              <w:rPr>
                <w:sz w:val="23"/>
                <w:szCs w:val="23"/>
              </w:rPr>
            </w:pPr>
          </w:p>
        </w:tc>
        <w:tc>
          <w:tcPr>
            <w:tcW w:w="1353" w:type="dxa"/>
            <w:tcBorders>
              <w:top w:val="single" w:sz="4" w:space="0" w:color="auto"/>
              <w:left w:val="single" w:sz="4" w:space="0" w:color="auto"/>
              <w:bottom w:val="single" w:sz="4" w:space="0" w:color="auto"/>
              <w:right w:val="single" w:sz="4" w:space="0" w:color="auto"/>
            </w:tcBorders>
          </w:tcPr>
          <w:p w:rsidR="00E11558" w:rsidRPr="0045342A" w:rsidRDefault="00555642" w:rsidP="00FB35CA">
            <w:pPr>
              <w:spacing w:after="120"/>
              <w:jc w:val="center"/>
              <w:rPr>
                <w:sz w:val="23"/>
                <w:szCs w:val="23"/>
              </w:rPr>
            </w:pPr>
            <w:r>
              <w:rPr>
                <w:sz w:val="23"/>
                <w:szCs w:val="23"/>
              </w:rPr>
              <w:t>vedoucí zaměstnanci přímo podřízení ministrovi obrany</w:t>
            </w:r>
          </w:p>
        </w:tc>
        <w:tc>
          <w:tcPr>
            <w:tcW w:w="1846" w:type="dxa"/>
            <w:tcBorders>
              <w:top w:val="single" w:sz="4" w:space="0" w:color="auto"/>
              <w:left w:val="single" w:sz="4" w:space="0" w:color="auto"/>
              <w:bottom w:val="single" w:sz="4" w:space="0" w:color="auto"/>
            </w:tcBorders>
          </w:tcPr>
          <w:p w:rsidR="00E11558" w:rsidRPr="001D1594" w:rsidRDefault="00FB35CA" w:rsidP="00EE2EB4">
            <w:pPr>
              <w:spacing w:before="120" w:after="120"/>
              <w:jc w:val="center"/>
              <w:rPr>
                <w:sz w:val="23"/>
                <w:szCs w:val="23"/>
              </w:rPr>
            </w:pPr>
            <w:r>
              <w:rPr>
                <w:sz w:val="23"/>
                <w:szCs w:val="23"/>
              </w:rPr>
              <w:t>31. srpna 2015</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CA35D2" w:rsidRDefault="00E11558" w:rsidP="00EE2EB4">
            <w:pPr>
              <w:spacing w:before="120" w:after="120"/>
              <w:jc w:val="center"/>
              <w:rPr>
                <w:sz w:val="23"/>
                <w:szCs w:val="23"/>
              </w:rPr>
            </w:pPr>
            <w:r w:rsidRPr="001D1594">
              <w:rPr>
                <w:sz w:val="23"/>
                <w:szCs w:val="23"/>
              </w:rPr>
              <w:t xml:space="preserve">5.2 </w:t>
            </w:r>
            <w:r>
              <w:rPr>
                <w:sz w:val="23"/>
                <w:szCs w:val="23"/>
              </w:rPr>
              <w:t xml:space="preserve">Zpracovat </w:t>
            </w:r>
            <w:r>
              <w:rPr>
                <w:i/>
                <w:iCs/>
                <w:sz w:val="23"/>
                <w:szCs w:val="23"/>
              </w:rPr>
              <w:t xml:space="preserve">Zprávu o Rezortním interním protikorupčním programu MO </w:t>
            </w:r>
            <w:r w:rsidRPr="00CA35D2">
              <w:rPr>
                <w:sz w:val="23"/>
                <w:szCs w:val="23"/>
              </w:rPr>
              <w:t>a</w:t>
            </w:r>
            <w:r>
              <w:rPr>
                <w:sz w:val="23"/>
                <w:szCs w:val="23"/>
              </w:rPr>
              <w:t xml:space="preserve"> předložit ji ke schválení ministrovi obrany.</w:t>
            </w:r>
          </w:p>
        </w:tc>
        <w:tc>
          <w:tcPr>
            <w:tcW w:w="1353" w:type="dxa"/>
            <w:tcBorders>
              <w:top w:val="single" w:sz="4" w:space="0" w:color="auto"/>
              <w:left w:val="single" w:sz="4" w:space="0" w:color="auto"/>
              <w:bottom w:val="single" w:sz="4" w:space="0" w:color="auto"/>
              <w:right w:val="single" w:sz="4" w:space="0" w:color="auto"/>
            </w:tcBorders>
          </w:tcPr>
          <w:p w:rsidR="00555642" w:rsidRDefault="00555642" w:rsidP="00555642">
            <w:pPr>
              <w:spacing w:before="120" w:after="120"/>
              <w:jc w:val="center"/>
              <w:rPr>
                <w:sz w:val="23"/>
                <w:szCs w:val="23"/>
              </w:rPr>
            </w:pPr>
            <w:r>
              <w:rPr>
                <w:sz w:val="23"/>
                <w:szCs w:val="23"/>
              </w:rPr>
              <w:t>Ř Kabmo</w:t>
            </w:r>
          </w:p>
          <w:p w:rsidR="00E11558" w:rsidRPr="001D1594" w:rsidRDefault="00E11558" w:rsidP="00EE2EB4">
            <w:pPr>
              <w:spacing w:before="120" w:after="120"/>
              <w:jc w:val="center"/>
              <w:rPr>
                <w:sz w:val="23"/>
                <w:szCs w:val="23"/>
              </w:rPr>
            </w:pPr>
          </w:p>
        </w:tc>
        <w:tc>
          <w:tcPr>
            <w:tcW w:w="1353" w:type="dxa"/>
            <w:tcBorders>
              <w:top w:val="single" w:sz="4" w:space="0" w:color="auto"/>
              <w:left w:val="single" w:sz="4" w:space="0" w:color="auto"/>
              <w:bottom w:val="single" w:sz="4" w:space="0" w:color="auto"/>
              <w:right w:val="single" w:sz="4" w:space="0" w:color="auto"/>
            </w:tcBorders>
          </w:tcPr>
          <w:p w:rsidR="00E11558" w:rsidRPr="0045342A" w:rsidRDefault="00555642" w:rsidP="00FB35CA">
            <w:pPr>
              <w:spacing w:after="120"/>
              <w:jc w:val="center"/>
              <w:rPr>
                <w:sz w:val="23"/>
                <w:szCs w:val="23"/>
              </w:rPr>
            </w:pPr>
            <w:r>
              <w:rPr>
                <w:sz w:val="23"/>
                <w:szCs w:val="23"/>
              </w:rPr>
              <w:t>---</w:t>
            </w:r>
          </w:p>
        </w:tc>
        <w:tc>
          <w:tcPr>
            <w:tcW w:w="1846" w:type="dxa"/>
            <w:tcBorders>
              <w:top w:val="single" w:sz="4" w:space="0" w:color="auto"/>
              <w:left w:val="single" w:sz="4" w:space="0" w:color="auto"/>
              <w:bottom w:val="single" w:sz="4" w:space="0" w:color="auto"/>
            </w:tcBorders>
          </w:tcPr>
          <w:p w:rsidR="00E11558" w:rsidRPr="001D1594" w:rsidRDefault="00FB35CA" w:rsidP="00EE2EB4">
            <w:pPr>
              <w:spacing w:before="120" w:after="120"/>
              <w:jc w:val="center"/>
              <w:rPr>
                <w:sz w:val="23"/>
                <w:szCs w:val="23"/>
              </w:rPr>
            </w:pPr>
            <w:r>
              <w:rPr>
                <w:sz w:val="23"/>
                <w:szCs w:val="23"/>
              </w:rPr>
              <w:t>15. září 2015</w:t>
            </w:r>
          </w:p>
        </w:tc>
      </w:tr>
      <w:tr w:rsidR="00E11558" w:rsidRPr="001D1594" w:rsidTr="00B76C5A">
        <w:tc>
          <w:tcPr>
            <w:tcW w:w="4736" w:type="dxa"/>
            <w:tcBorders>
              <w:top w:val="single" w:sz="4" w:space="0" w:color="auto"/>
              <w:bottom w:val="single" w:sz="4" w:space="0" w:color="auto"/>
              <w:right w:val="single" w:sz="4" w:space="0" w:color="auto"/>
            </w:tcBorders>
          </w:tcPr>
          <w:p w:rsidR="00E11558" w:rsidRPr="00CA35D2" w:rsidRDefault="00E11558" w:rsidP="00EE2EB4">
            <w:pPr>
              <w:spacing w:before="120" w:after="120"/>
              <w:jc w:val="center"/>
              <w:rPr>
                <w:sz w:val="23"/>
                <w:szCs w:val="23"/>
              </w:rPr>
            </w:pPr>
            <w:r w:rsidRPr="001D1594">
              <w:rPr>
                <w:sz w:val="23"/>
                <w:szCs w:val="23"/>
              </w:rPr>
              <w:t xml:space="preserve">5.3 </w:t>
            </w:r>
            <w:r>
              <w:rPr>
                <w:sz w:val="23"/>
                <w:szCs w:val="23"/>
              </w:rPr>
              <w:t xml:space="preserve">Po schválení </w:t>
            </w:r>
            <w:r>
              <w:rPr>
                <w:i/>
                <w:iCs/>
                <w:sz w:val="23"/>
                <w:szCs w:val="23"/>
              </w:rPr>
              <w:t>Zprávy o Rezortním interním protikorupčním programu MO</w:t>
            </w:r>
            <w:r>
              <w:rPr>
                <w:sz w:val="23"/>
                <w:szCs w:val="23"/>
              </w:rPr>
              <w:t xml:space="preserve"> ministrem obrany zabezpečit aktualizaci </w:t>
            </w:r>
            <w:r>
              <w:rPr>
                <w:rFonts w:ascii="TimesNewRoman" w:hAnsi="TimesNewRoman" w:cs="TimesNewRoman"/>
                <w:i/>
                <w:iCs/>
              </w:rPr>
              <w:t>R</w:t>
            </w:r>
            <w:r w:rsidRPr="00EE209D">
              <w:rPr>
                <w:rFonts w:ascii="TimesNewRoman" w:hAnsi="TimesNewRoman" w:cs="TimesNewRoman"/>
                <w:i/>
                <w:iCs/>
              </w:rPr>
              <w:t>ezortního interního protikorupčního programu MO</w:t>
            </w:r>
            <w:r>
              <w:rPr>
                <w:rFonts w:ascii="TimesNewRoman" w:hAnsi="TimesNewRoman" w:cs="TimesNewRoman"/>
              </w:rPr>
              <w:t>.</w:t>
            </w:r>
          </w:p>
        </w:tc>
        <w:tc>
          <w:tcPr>
            <w:tcW w:w="1353" w:type="dxa"/>
            <w:tcBorders>
              <w:top w:val="single" w:sz="4" w:space="0" w:color="auto"/>
              <w:left w:val="single" w:sz="4" w:space="0" w:color="auto"/>
              <w:bottom w:val="single" w:sz="4" w:space="0" w:color="auto"/>
              <w:right w:val="single" w:sz="4" w:space="0" w:color="auto"/>
            </w:tcBorders>
          </w:tcPr>
          <w:p w:rsidR="00555642" w:rsidRDefault="00555642" w:rsidP="00555642">
            <w:pPr>
              <w:spacing w:before="120" w:after="120"/>
              <w:jc w:val="center"/>
              <w:rPr>
                <w:sz w:val="23"/>
                <w:szCs w:val="23"/>
              </w:rPr>
            </w:pPr>
            <w:r>
              <w:rPr>
                <w:sz w:val="23"/>
                <w:szCs w:val="23"/>
              </w:rPr>
              <w:t>Ř Kabmo</w:t>
            </w:r>
          </w:p>
          <w:p w:rsidR="00E11558" w:rsidRPr="001D1594" w:rsidRDefault="00E11558" w:rsidP="00EE2EB4">
            <w:pPr>
              <w:spacing w:before="120" w:after="120"/>
              <w:jc w:val="center"/>
              <w:rPr>
                <w:sz w:val="23"/>
                <w:szCs w:val="23"/>
              </w:rPr>
            </w:pPr>
          </w:p>
        </w:tc>
        <w:tc>
          <w:tcPr>
            <w:tcW w:w="1353" w:type="dxa"/>
            <w:tcBorders>
              <w:top w:val="single" w:sz="4" w:space="0" w:color="auto"/>
              <w:left w:val="single" w:sz="4" w:space="0" w:color="auto"/>
              <w:bottom w:val="single" w:sz="4" w:space="0" w:color="auto"/>
              <w:right w:val="single" w:sz="4" w:space="0" w:color="auto"/>
            </w:tcBorders>
          </w:tcPr>
          <w:p w:rsidR="00E11558" w:rsidRPr="0045342A" w:rsidRDefault="00555642" w:rsidP="00FB35CA">
            <w:pPr>
              <w:spacing w:after="120"/>
              <w:jc w:val="center"/>
              <w:rPr>
                <w:sz w:val="23"/>
                <w:szCs w:val="23"/>
              </w:rPr>
            </w:pPr>
            <w:r>
              <w:rPr>
                <w:sz w:val="23"/>
                <w:szCs w:val="23"/>
              </w:rPr>
              <w:t>---</w:t>
            </w:r>
          </w:p>
        </w:tc>
        <w:tc>
          <w:tcPr>
            <w:tcW w:w="1846" w:type="dxa"/>
            <w:tcBorders>
              <w:top w:val="single" w:sz="4" w:space="0" w:color="auto"/>
              <w:left w:val="single" w:sz="4" w:space="0" w:color="auto"/>
              <w:bottom w:val="single" w:sz="4" w:space="0" w:color="auto"/>
            </w:tcBorders>
          </w:tcPr>
          <w:p w:rsidR="00E11558" w:rsidRPr="001D1594" w:rsidRDefault="00E11558" w:rsidP="00EE2EB4">
            <w:pPr>
              <w:spacing w:before="120" w:after="120"/>
              <w:jc w:val="center"/>
              <w:rPr>
                <w:sz w:val="23"/>
                <w:szCs w:val="23"/>
              </w:rPr>
            </w:pPr>
            <w:r>
              <w:rPr>
                <w:sz w:val="23"/>
                <w:szCs w:val="23"/>
              </w:rPr>
              <w:t>bezodkladně</w:t>
            </w:r>
          </w:p>
        </w:tc>
      </w:tr>
      <w:tr w:rsidR="00E11558" w:rsidRPr="001D1594" w:rsidTr="00B76C5A">
        <w:tc>
          <w:tcPr>
            <w:tcW w:w="4736" w:type="dxa"/>
            <w:tcBorders>
              <w:top w:val="single" w:sz="4" w:space="0" w:color="auto"/>
              <w:right w:val="single" w:sz="4" w:space="0" w:color="auto"/>
            </w:tcBorders>
          </w:tcPr>
          <w:p w:rsidR="00E11558" w:rsidRPr="00CA35D2" w:rsidRDefault="00E11558" w:rsidP="00EE2EB4">
            <w:pPr>
              <w:spacing w:before="120" w:after="120"/>
              <w:jc w:val="center"/>
              <w:rPr>
                <w:sz w:val="23"/>
                <w:szCs w:val="23"/>
              </w:rPr>
            </w:pPr>
            <w:r w:rsidRPr="001D1594">
              <w:rPr>
                <w:sz w:val="23"/>
                <w:szCs w:val="23"/>
              </w:rPr>
              <w:t xml:space="preserve">5.4 </w:t>
            </w:r>
            <w:r>
              <w:rPr>
                <w:sz w:val="23"/>
                <w:szCs w:val="23"/>
              </w:rPr>
              <w:t xml:space="preserve">Zveřejnit aktuální znění </w:t>
            </w:r>
            <w:r>
              <w:rPr>
                <w:rFonts w:ascii="TimesNewRoman" w:hAnsi="TimesNewRoman" w:cs="TimesNewRoman"/>
                <w:i/>
                <w:iCs/>
              </w:rPr>
              <w:t>R</w:t>
            </w:r>
            <w:r w:rsidRPr="00EE209D">
              <w:rPr>
                <w:rFonts w:ascii="TimesNewRoman" w:hAnsi="TimesNewRoman" w:cs="TimesNewRoman"/>
                <w:i/>
                <w:iCs/>
              </w:rPr>
              <w:t>ezortního interního protikorupčního programu MO</w:t>
            </w:r>
            <w:r>
              <w:rPr>
                <w:rFonts w:ascii="TimesNewRoman" w:hAnsi="TimesNewRoman" w:cs="TimesNewRoman"/>
              </w:rPr>
              <w:t xml:space="preserve"> na </w:t>
            </w:r>
            <w:r w:rsidRPr="001D1594">
              <w:rPr>
                <w:sz w:val="23"/>
                <w:szCs w:val="23"/>
              </w:rPr>
              <w:t xml:space="preserve">stránkách </w:t>
            </w:r>
            <w:hyperlink r:id="rId25" w:history="1">
              <w:r w:rsidRPr="001D1594">
                <w:rPr>
                  <w:rStyle w:val="Hypertextovodkaz"/>
                  <w:sz w:val="23"/>
                  <w:szCs w:val="23"/>
                </w:rPr>
                <w:t>www.army.cz</w:t>
              </w:r>
            </w:hyperlink>
            <w:r>
              <w:rPr>
                <w:sz w:val="23"/>
                <w:szCs w:val="23"/>
              </w:rPr>
              <w:t>.</w:t>
            </w:r>
          </w:p>
        </w:tc>
        <w:tc>
          <w:tcPr>
            <w:tcW w:w="1353" w:type="dxa"/>
            <w:tcBorders>
              <w:top w:val="single" w:sz="4" w:space="0" w:color="auto"/>
              <w:left w:val="single" w:sz="4" w:space="0" w:color="auto"/>
              <w:right w:val="single" w:sz="4" w:space="0" w:color="auto"/>
            </w:tcBorders>
          </w:tcPr>
          <w:p w:rsidR="00555642" w:rsidRDefault="00555642" w:rsidP="00555642">
            <w:pPr>
              <w:spacing w:before="120" w:after="120"/>
              <w:jc w:val="center"/>
              <w:rPr>
                <w:sz w:val="23"/>
                <w:szCs w:val="23"/>
              </w:rPr>
            </w:pPr>
            <w:r>
              <w:rPr>
                <w:sz w:val="23"/>
                <w:szCs w:val="23"/>
              </w:rPr>
              <w:t>Ř Kabmo</w:t>
            </w:r>
          </w:p>
          <w:p w:rsidR="00E11558" w:rsidRPr="001D1594" w:rsidRDefault="00E11558" w:rsidP="00555642">
            <w:pPr>
              <w:spacing w:before="120" w:after="120"/>
              <w:jc w:val="center"/>
              <w:rPr>
                <w:sz w:val="23"/>
                <w:szCs w:val="23"/>
              </w:rPr>
            </w:pPr>
            <w:r>
              <w:rPr>
                <w:sz w:val="23"/>
                <w:szCs w:val="23"/>
              </w:rPr>
              <w:t xml:space="preserve"> </w:t>
            </w:r>
          </w:p>
        </w:tc>
        <w:tc>
          <w:tcPr>
            <w:tcW w:w="1353" w:type="dxa"/>
            <w:tcBorders>
              <w:top w:val="single" w:sz="4" w:space="0" w:color="auto"/>
              <w:left w:val="single" w:sz="4" w:space="0" w:color="auto"/>
              <w:right w:val="single" w:sz="4" w:space="0" w:color="auto"/>
            </w:tcBorders>
          </w:tcPr>
          <w:p w:rsidR="00E11558" w:rsidRDefault="00555642" w:rsidP="00EE2EB4">
            <w:pPr>
              <w:spacing w:before="120" w:after="120"/>
              <w:jc w:val="center"/>
              <w:rPr>
                <w:sz w:val="23"/>
                <w:szCs w:val="23"/>
              </w:rPr>
            </w:pPr>
            <w:r>
              <w:rPr>
                <w:sz w:val="23"/>
                <w:szCs w:val="23"/>
              </w:rPr>
              <w:t>---</w:t>
            </w:r>
          </w:p>
          <w:p w:rsidR="00E11558" w:rsidRPr="001D1594" w:rsidRDefault="00E11558" w:rsidP="00EE2EB4">
            <w:pPr>
              <w:spacing w:before="120" w:after="120"/>
              <w:jc w:val="center"/>
              <w:rPr>
                <w:sz w:val="23"/>
                <w:szCs w:val="23"/>
              </w:rPr>
            </w:pPr>
          </w:p>
        </w:tc>
        <w:tc>
          <w:tcPr>
            <w:tcW w:w="1846" w:type="dxa"/>
            <w:tcBorders>
              <w:top w:val="single" w:sz="4" w:space="0" w:color="auto"/>
              <w:left w:val="single" w:sz="4" w:space="0" w:color="auto"/>
            </w:tcBorders>
          </w:tcPr>
          <w:p w:rsidR="00E11558" w:rsidRPr="001D1594" w:rsidRDefault="00FB35CA" w:rsidP="00EE2EB4">
            <w:pPr>
              <w:spacing w:before="120" w:after="120"/>
              <w:jc w:val="center"/>
              <w:rPr>
                <w:sz w:val="23"/>
                <w:szCs w:val="23"/>
              </w:rPr>
            </w:pPr>
            <w:r>
              <w:rPr>
                <w:sz w:val="23"/>
                <w:szCs w:val="23"/>
              </w:rPr>
              <w:t>30. září 2015</w:t>
            </w:r>
          </w:p>
        </w:tc>
      </w:tr>
    </w:tbl>
    <w:p w:rsidR="00F47D60" w:rsidRPr="00685059" w:rsidRDefault="00F47D60" w:rsidP="00F47D60">
      <w:pPr>
        <w:rPr>
          <w:color w:val="000000"/>
        </w:rPr>
      </w:pPr>
      <w:r w:rsidRPr="00685059">
        <w:lastRenderedPageBreak/>
        <w:t>Vyhotoveno v 2</w:t>
      </w:r>
      <w:r w:rsidRPr="00685059">
        <w:rPr>
          <w:color w:val="000000"/>
        </w:rPr>
        <w:t xml:space="preserve"> výtiscích o </w:t>
      </w:r>
      <w:r w:rsidR="00B77F70">
        <w:rPr>
          <w:color w:val="000000"/>
        </w:rPr>
        <w:t>9</w:t>
      </w:r>
      <w:r w:rsidRPr="00685059">
        <w:rPr>
          <w:color w:val="000000"/>
        </w:rPr>
        <w:t xml:space="preserve"> listech:</w:t>
      </w:r>
    </w:p>
    <w:p w:rsidR="00F47D60" w:rsidRPr="00685059" w:rsidRDefault="00F47D60" w:rsidP="00F47D60">
      <w:r w:rsidRPr="00685059">
        <w:t xml:space="preserve">Výtisk č. 1 – pro ministra obrany                                    </w:t>
      </w:r>
    </w:p>
    <w:p w:rsidR="00F47D60" w:rsidRPr="00685059" w:rsidRDefault="00F47D60" w:rsidP="00F47D60">
      <w:r w:rsidRPr="00685059">
        <w:t xml:space="preserve">Výtisk č. 2 – pro spis </w:t>
      </w:r>
    </w:p>
    <w:p w:rsidR="00F47D60" w:rsidRPr="00685059" w:rsidRDefault="00F47D60" w:rsidP="00F47D60">
      <w:r w:rsidRPr="00685059">
        <w:t>Vypracovala: Zobačová</w:t>
      </w:r>
    </w:p>
    <w:p w:rsidR="00F47D60" w:rsidRPr="00685059" w:rsidRDefault="00F47D60" w:rsidP="00F47D60">
      <w:r w:rsidRPr="00685059">
        <w:t>Schválil: Ř Kabmo (podpis viz výše)</w:t>
      </w:r>
    </w:p>
    <w:p w:rsidR="00F47D60" w:rsidRPr="00685059" w:rsidRDefault="00F47D60" w:rsidP="00F47D60">
      <w:r w:rsidRPr="00685059">
        <w:t xml:space="preserve">Vypravil:                dne: </w:t>
      </w:r>
    </w:p>
    <w:p w:rsidR="00F47D60" w:rsidRPr="00685059" w:rsidRDefault="00B77F70" w:rsidP="00F47D60">
      <w:pPr>
        <w:rPr>
          <w:color w:val="000000"/>
        </w:rPr>
      </w:pPr>
      <w:r>
        <w:t>Uloženo: 1556/2014-1140</w:t>
      </w:r>
      <w:r w:rsidR="00F47D60" w:rsidRPr="00685059">
        <w:t xml:space="preserve">   </w:t>
      </w:r>
      <w:r w:rsidR="00F47D60" w:rsidRPr="00685059">
        <w:rPr>
          <w:color w:val="000000"/>
        </w:rPr>
        <w:t xml:space="preserve">Počet listů: </w:t>
      </w:r>
      <w:r>
        <w:rPr>
          <w:color w:val="000000"/>
        </w:rPr>
        <w:t>9</w:t>
      </w:r>
    </w:p>
    <w:p w:rsidR="00F47D60" w:rsidRPr="00685059" w:rsidRDefault="00F47D60" w:rsidP="00F47D60">
      <w:r w:rsidRPr="00685059">
        <w:t>Skartační znak: dle SA</w:t>
      </w:r>
    </w:p>
    <w:p w:rsidR="001E030E" w:rsidRDefault="00F47D60" w:rsidP="00F47D60">
      <w:r w:rsidRPr="00685059">
        <w:t>Rok skartačního řízení: dle SA</w:t>
      </w:r>
    </w:p>
    <w:sectPr w:rsidR="001E030E" w:rsidSect="00311A9A">
      <w:footerReference w:type="even" r:id="rId26"/>
      <w:footerReference w:type="default" r:id="rId2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58" w:rsidRDefault="00403158" w:rsidP="00F8726B">
      <w:r>
        <w:separator/>
      </w:r>
    </w:p>
  </w:endnote>
  <w:endnote w:type="continuationSeparator" w:id="0">
    <w:p w:rsidR="00403158" w:rsidRDefault="00403158" w:rsidP="00F8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64" w:rsidRDefault="00844F64" w:rsidP="006D14A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44F64" w:rsidRDefault="00844F64" w:rsidP="003579D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87466"/>
      <w:docPartObj>
        <w:docPartGallery w:val="Page Numbers (Bottom of Page)"/>
        <w:docPartUnique/>
      </w:docPartObj>
    </w:sdtPr>
    <w:sdtEndPr/>
    <w:sdtContent>
      <w:p w:rsidR="00844F64" w:rsidRDefault="00844F64">
        <w:pPr>
          <w:pStyle w:val="Zpat"/>
          <w:jc w:val="center"/>
        </w:pPr>
        <w:r>
          <w:fldChar w:fldCharType="begin"/>
        </w:r>
        <w:r>
          <w:instrText xml:space="preserve"> PAGE   \* MERGEFORMAT </w:instrText>
        </w:r>
        <w:r>
          <w:fldChar w:fldCharType="separate"/>
        </w:r>
        <w:r w:rsidR="007D44ED">
          <w:rPr>
            <w:noProof/>
          </w:rPr>
          <w:t>18</w:t>
        </w:r>
        <w:r>
          <w:fldChar w:fldCharType="end"/>
        </w:r>
      </w:p>
    </w:sdtContent>
  </w:sdt>
  <w:p w:rsidR="00844F64" w:rsidRDefault="00844F64" w:rsidP="003579D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58" w:rsidRDefault="00403158" w:rsidP="00F8726B">
      <w:r>
        <w:separator/>
      </w:r>
    </w:p>
  </w:footnote>
  <w:footnote w:type="continuationSeparator" w:id="0">
    <w:p w:rsidR="00403158" w:rsidRDefault="00403158" w:rsidP="00F8726B">
      <w:r>
        <w:continuationSeparator/>
      </w:r>
    </w:p>
  </w:footnote>
  <w:footnote w:id="1">
    <w:p w:rsidR="00844F64" w:rsidRPr="00B77F70" w:rsidRDefault="00844F64" w:rsidP="00524EBF">
      <w:pPr>
        <w:pStyle w:val="Textpoznpodarou"/>
        <w:jc w:val="both"/>
      </w:pPr>
      <w:r>
        <w:rPr>
          <w:rStyle w:val="Znakapoznpodarou"/>
        </w:rPr>
        <w:footnoteRef/>
      </w:r>
      <w:r>
        <w:t xml:space="preserve"> </w:t>
      </w:r>
      <w:r w:rsidRPr="00B77F70">
        <w:t>Vyhodnocování interního protikorupčního programu s cílem zdokonalovat jej a umožnit koordinaci protikorupčních aktivit napříč rezorty.</w:t>
      </w:r>
    </w:p>
  </w:footnote>
  <w:footnote w:id="2">
    <w:p w:rsidR="00844F64" w:rsidRPr="00B77F70" w:rsidRDefault="00844F64" w:rsidP="00524EBF">
      <w:pPr>
        <w:pStyle w:val="Textpoznpodarou"/>
        <w:jc w:val="both"/>
      </w:pPr>
      <w:r w:rsidRPr="00B77F70">
        <w:rPr>
          <w:rStyle w:val="Znakapoznpodarou"/>
        </w:rPr>
        <w:footnoteRef/>
      </w:r>
      <w:r w:rsidRPr="00B77F70">
        <w:t xml:space="preserve"> Obsahem zprávy má být stav implementace protikorupčních nástrojů a plán jejich nápravných opatření, systém a rozsah školení, mapa/katalog korupčních rizik, počet identifikovaných podezření na korupci a výsledky jejich prověření, výsledek hodnocení účinnosti celého protikorupčního programu.</w:t>
      </w:r>
    </w:p>
  </w:footnote>
  <w:footnote w:id="3">
    <w:p w:rsidR="00844F64" w:rsidRPr="00B77F70" w:rsidRDefault="00844F64" w:rsidP="00524EBF">
      <w:pPr>
        <w:pStyle w:val="Textpoznpodarou"/>
        <w:jc w:val="both"/>
      </w:pPr>
      <w:r w:rsidRPr="00B77F70">
        <w:rPr>
          <w:rStyle w:val="Znakapoznpodarou"/>
        </w:rPr>
        <w:footnoteRef/>
      </w:r>
      <w:r w:rsidRPr="00B77F70">
        <w:t xml:space="preserve"> 17. ledna 2014</w:t>
      </w:r>
    </w:p>
  </w:footnote>
  <w:footnote w:id="4">
    <w:p w:rsidR="00844F64" w:rsidRPr="007273D1" w:rsidRDefault="00844F64" w:rsidP="00524EBF">
      <w:pPr>
        <w:pStyle w:val="Textpoznpodarou"/>
        <w:jc w:val="both"/>
      </w:pPr>
      <w:r>
        <w:rPr>
          <w:rStyle w:val="Znakapoznpodarou"/>
        </w:rPr>
        <w:footnoteRef/>
      </w:r>
      <w:r>
        <w:t xml:space="preserve"> Část 1.2.2 RIPP MO</w:t>
      </w:r>
      <w:r w:rsidRPr="007273D1">
        <w:t xml:space="preserve">: Hodnoty vymezené </w:t>
      </w:r>
      <w:r w:rsidRPr="007273D1">
        <w:rPr>
          <w:i/>
          <w:iCs/>
        </w:rPr>
        <w:t xml:space="preserve">Etickým kodexem zaměstnanců rezortu MO </w:t>
      </w:r>
      <w:r w:rsidRPr="007273D1">
        <w:t>je vhodné dále strukturovat – rozvést zásady, které se k nim vztahují, a doplnit konkrétní pravidla, návody a rozbor životních situací, jakož i postup pro prosazování kodexu. Jako vysoce žádoucí se s ohledem na požadavky RRIPP jeví zakomponovat do kodexu úvodní slovo ministra obrany. Dále je záhodno vymezit mechanismus hlášení porušení kodexu, přičemž by mělo být pamatováno na situace, kde může být předmětem oznámení nadřízený oznamovatele. V kodexu by se dále měla objevit úprava ochrany oznamovatele (zákaz odvetných opatření), a to i</w:t>
      </w:r>
      <w:r>
        <w:t> </w:t>
      </w:r>
      <w:r w:rsidRPr="007273D1">
        <w:t>pro případy, ve kterých podezření nebude prokázáno. V neposlední řadě je třeba nastavit v kodexu způsob vyhodnocování jeho účinnosti. Gestorovi oblasti je rovněž navrhováno zvážit zpracování jednotného etického kodexu pro všechny vojáky z povolání.</w:t>
      </w:r>
    </w:p>
  </w:footnote>
  <w:footnote w:id="5">
    <w:p w:rsidR="00844F64" w:rsidRDefault="00844F64" w:rsidP="00524EBF">
      <w:pPr>
        <w:pStyle w:val="Textpoznpodarou"/>
        <w:jc w:val="both"/>
      </w:pPr>
      <w:r>
        <w:rPr>
          <w:rStyle w:val="Znakapoznpodarou"/>
        </w:rPr>
        <w:footnoteRef/>
      </w:r>
      <w:r>
        <w:t xml:space="preserve"> Protikorupční linka MO</w:t>
      </w:r>
    </w:p>
  </w:footnote>
  <w:footnote w:id="6">
    <w:p w:rsidR="00844F64" w:rsidRDefault="00844F64" w:rsidP="00524EBF">
      <w:pPr>
        <w:pStyle w:val="Textpoznpodarou"/>
        <w:jc w:val="both"/>
      </w:pPr>
      <w:r>
        <w:rPr>
          <w:rStyle w:val="Znakapoznpodarou"/>
        </w:rPr>
        <w:footnoteRef/>
      </w:r>
      <w:r>
        <w:t xml:space="preserve"> Transparency International </w:t>
      </w:r>
    </w:p>
  </w:footnote>
  <w:footnote w:id="7">
    <w:p w:rsidR="00844F64" w:rsidRDefault="00844F64" w:rsidP="00524EBF">
      <w:pPr>
        <w:pStyle w:val="Textpoznpodarou"/>
        <w:jc w:val="both"/>
      </w:pPr>
      <w:r>
        <w:rPr>
          <w:rStyle w:val="Znakapoznpodarou"/>
        </w:rPr>
        <w:footnoteRef/>
      </w:r>
      <w:r>
        <w:t xml:space="preserve"> Building Integrity Initiative</w:t>
      </w:r>
    </w:p>
  </w:footnote>
  <w:footnote w:id="8">
    <w:p w:rsidR="00844F64" w:rsidRDefault="00844F64" w:rsidP="00524EBF">
      <w:pPr>
        <w:pStyle w:val="Textpoznpodarou"/>
        <w:jc w:val="both"/>
      </w:pPr>
      <w:r>
        <w:rPr>
          <w:rStyle w:val="Znakapoznpodarou"/>
        </w:rPr>
        <w:footnoteRef/>
      </w:r>
      <w:r>
        <w:t xml:space="preserve"> Vnitřní předpis Všeob-P-35, Vnitřní kontrola a vyřizování petic a stížností v působnosti Ministerstva obrany.</w:t>
      </w:r>
    </w:p>
  </w:footnote>
  <w:footnote w:id="9">
    <w:p w:rsidR="00844F64" w:rsidRDefault="00844F64" w:rsidP="00524EBF">
      <w:pPr>
        <w:pStyle w:val="Textpoznpodarou"/>
        <w:jc w:val="both"/>
      </w:pPr>
      <w:r>
        <w:rPr>
          <w:rStyle w:val="Znakapoznpodarou"/>
        </w:rPr>
        <w:footnoteRef/>
      </w:r>
      <w:r>
        <w:t xml:space="preserve"> V souvislosti s prodejem karlínských kasáren, záměrem zprůhlednit proces rezortních akvizic apod.</w:t>
      </w:r>
    </w:p>
  </w:footnote>
  <w:footnote w:id="10">
    <w:p w:rsidR="00844F64" w:rsidRDefault="00844F64">
      <w:pPr>
        <w:pStyle w:val="Textpoznpodarou"/>
      </w:pPr>
      <w:r>
        <w:rPr>
          <w:rStyle w:val="Znakapoznpodarou"/>
        </w:rPr>
        <w:footnoteRef/>
      </w:r>
      <w:r>
        <w:t xml:space="preserve"> 30. září 2014</w:t>
      </w:r>
    </w:p>
  </w:footnote>
  <w:footnote w:id="11">
    <w:p w:rsidR="00844F64" w:rsidRDefault="00844F64" w:rsidP="00524EBF">
      <w:pPr>
        <w:pStyle w:val="Textpoznpodarou"/>
        <w:jc w:val="both"/>
      </w:pPr>
      <w:r>
        <w:rPr>
          <w:rStyle w:val="Znakapoznpodarou"/>
        </w:rPr>
        <w:footnoteRef/>
      </w:r>
      <w:r>
        <w:t xml:space="preserve"> V části týkající se vytvoření katalogu korupčních rizik. Úkol spravovat katalog zůstává nadále zachován.</w:t>
      </w:r>
    </w:p>
  </w:footnote>
  <w:footnote w:id="12">
    <w:p w:rsidR="00844F64" w:rsidRDefault="00844F64" w:rsidP="00524EBF">
      <w:pPr>
        <w:pStyle w:val="Textpoznpodarou"/>
        <w:jc w:val="both"/>
      </w:pPr>
      <w:r>
        <w:rPr>
          <w:rStyle w:val="Znakapoznpodarou"/>
        </w:rPr>
        <w:footnoteRef/>
      </w:r>
      <w:r>
        <w:t xml:space="preserve"> Interní protikorupční programy</w:t>
      </w:r>
    </w:p>
  </w:footnote>
  <w:footnote w:id="13">
    <w:p w:rsidR="00844F64" w:rsidRDefault="00844F64" w:rsidP="00524EBF">
      <w:pPr>
        <w:pStyle w:val="Textpoznpodarou"/>
        <w:jc w:val="both"/>
      </w:pPr>
      <w:r>
        <w:rPr>
          <w:rStyle w:val="Znakapoznpodarou"/>
        </w:rPr>
        <w:footnoteRef/>
      </w:r>
      <w:r>
        <w:t xml:space="preserve"> Pouhé opsání vzoru z přílohy č. 7 k RIPP MO bez toho, aby odrážel skutečná rizika vyskytující se v činnostech vykonávaných dotčeným OC MO.</w:t>
      </w:r>
    </w:p>
  </w:footnote>
  <w:footnote w:id="14">
    <w:p w:rsidR="00844F64" w:rsidRDefault="00844F64" w:rsidP="00524EBF">
      <w:pPr>
        <w:pStyle w:val="Textpoznpodarou"/>
        <w:jc w:val="both"/>
      </w:pPr>
      <w:r>
        <w:rPr>
          <w:rStyle w:val="Znakapoznpodarou"/>
        </w:rPr>
        <w:footnoteRef/>
      </w:r>
      <w:r>
        <w:t xml:space="preserve"> Vyžadování specializované přednášky na odborné přípravě bez ohledu na reálné potřeby OC MO, pouze kvůli výkazu o tom, že protikorupční vzdělávání proběhlo.</w:t>
      </w:r>
    </w:p>
  </w:footnote>
  <w:footnote w:id="15">
    <w:p w:rsidR="00844F64" w:rsidRDefault="00844F64" w:rsidP="00524EBF">
      <w:pPr>
        <w:pStyle w:val="Textpoznpodarou"/>
        <w:jc w:val="both"/>
      </w:pPr>
      <w:r>
        <w:rPr>
          <w:rStyle w:val="Znakapoznpodarou"/>
        </w:rPr>
        <w:footnoteRef/>
      </w:r>
      <w:r>
        <w:t xml:space="preserve"> Zveřejňování informací o veřejných prostředcích.</w:t>
      </w:r>
    </w:p>
  </w:footnote>
  <w:footnote w:id="16">
    <w:p w:rsidR="00844F64" w:rsidRDefault="00844F64" w:rsidP="00524EBF">
      <w:pPr>
        <w:pStyle w:val="Textpoznpodarou"/>
        <w:jc w:val="both"/>
      </w:pPr>
      <w:r>
        <w:rPr>
          <w:rStyle w:val="Znakapoznpodarou"/>
        </w:rPr>
        <w:footnoteRef/>
      </w:r>
      <w:r>
        <w:t xml:space="preserve"> 30. září 2014</w:t>
      </w:r>
    </w:p>
  </w:footnote>
  <w:footnote w:id="17">
    <w:p w:rsidR="00844F64" w:rsidRDefault="00844F64" w:rsidP="00524EBF">
      <w:pPr>
        <w:pStyle w:val="Textpoznpodarou"/>
        <w:jc w:val="both"/>
      </w:pPr>
      <w:r>
        <w:rPr>
          <w:rStyle w:val="Znakapoznpodarou"/>
        </w:rPr>
        <w:footnoteRef/>
      </w:r>
      <w:r>
        <w:t xml:space="preserve"> 30. listopadu 2014</w:t>
      </w:r>
    </w:p>
  </w:footnote>
  <w:footnote w:id="18">
    <w:p w:rsidR="00844F64" w:rsidRDefault="00844F64" w:rsidP="00524EBF">
      <w:pPr>
        <w:pStyle w:val="Textpoznpodarou"/>
        <w:jc w:val="both"/>
      </w:pPr>
      <w:r>
        <w:rPr>
          <w:rStyle w:val="Znakapoznpodarou"/>
        </w:rPr>
        <w:footnoteRef/>
      </w:r>
      <w:r>
        <w:t xml:space="preserve"> Čj. </w:t>
      </w:r>
      <w:r>
        <w:rPr>
          <w:rFonts w:eastAsia="Arial Unicode MS"/>
        </w:rPr>
        <w:t>47-34/2014-6757.</w:t>
      </w:r>
    </w:p>
  </w:footnote>
  <w:footnote w:id="19">
    <w:p w:rsidR="00844F64" w:rsidRPr="00AB52C6" w:rsidRDefault="00844F64" w:rsidP="00524EBF">
      <w:pPr>
        <w:pStyle w:val="Zkladntextodsazen2"/>
        <w:keepNext/>
        <w:keepLines/>
        <w:widowControl w:val="0"/>
        <w:spacing w:after="0" w:line="240" w:lineRule="auto"/>
        <w:ind w:left="0"/>
        <w:jc w:val="both"/>
        <w:rPr>
          <w:i/>
          <w:sz w:val="20"/>
          <w:szCs w:val="20"/>
        </w:rPr>
      </w:pPr>
      <w:r>
        <w:rPr>
          <w:rStyle w:val="Znakapoznpodarou"/>
        </w:rPr>
        <w:footnoteRef/>
      </w:r>
      <w:r>
        <w:t xml:space="preserve"> „</w:t>
      </w:r>
      <w:r w:rsidRPr="00AB52C6">
        <w:rPr>
          <w:bCs/>
          <w:i/>
          <w:sz w:val="20"/>
          <w:szCs w:val="20"/>
        </w:rPr>
        <w:t>Zjištění</w:t>
      </w:r>
      <w:r w:rsidRPr="00AB52C6">
        <w:rPr>
          <w:i/>
          <w:sz w:val="20"/>
          <w:szCs w:val="20"/>
        </w:rPr>
        <w:t xml:space="preserve"> č. 8: Přesto, že je kontrolní činnost v oblasti boje s korupcí standardní součástí řídící práce vedoucích zaměstnanců, není o tom prováděn záznam. Záznamy o provedených kontrolách v oblasti boje s korupcí nebyly, kromě Hlavního velitelství Vojenské policie a SOC MO, u žádného auditovaného útvaru doloženy. </w:t>
      </w:r>
      <w:r w:rsidRPr="00AB52C6">
        <w:rPr>
          <w:bCs/>
          <w:i/>
          <w:sz w:val="20"/>
          <w:szCs w:val="20"/>
        </w:rPr>
        <w:t>Příčina</w:t>
      </w:r>
      <w:r w:rsidRPr="00AB52C6">
        <w:rPr>
          <w:i/>
          <w:sz w:val="20"/>
          <w:szCs w:val="20"/>
        </w:rPr>
        <w:t>: Absence explicitně stanovené povinnosti vedoucích zaměstnanců OC MO vykonávat kontrolu plnění úkolů v oblasti boje s korupcí a provádět o tom záznam.“</w:t>
      </w:r>
    </w:p>
  </w:footnote>
  <w:footnote w:id="20">
    <w:p w:rsidR="00844F64" w:rsidRDefault="00844F64" w:rsidP="00524EBF">
      <w:pPr>
        <w:pStyle w:val="Textpoznpodarou"/>
        <w:jc w:val="both"/>
      </w:pPr>
      <w:r>
        <w:rPr>
          <w:rStyle w:val="Znakapoznpodarou"/>
        </w:rPr>
        <w:footnoteRef/>
      </w:r>
      <w:r>
        <w:t xml:space="preserve"> Tzn. zejména v případech, kdy bylo identifikováno nové korupční riziko, případně se změnily parametry rizik, která již byla hodnocena.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54D698"/>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11824F50"/>
    <w:multiLevelType w:val="multilevel"/>
    <w:tmpl w:val="E84C3FB0"/>
    <w:lvl w:ilvl="0">
      <w:start w:val="1"/>
      <w:numFmt w:val="decimal"/>
      <w:lvlText w:val="%1"/>
      <w:lvlJc w:val="left"/>
      <w:pPr>
        <w:ind w:left="360" w:hanging="360"/>
      </w:pPr>
      <w:rPr>
        <w:rFonts w:hint="default"/>
        <w:sz w:val="23"/>
      </w:rPr>
    </w:lvl>
    <w:lvl w:ilvl="1">
      <w:start w:val="2"/>
      <w:numFmt w:val="decimal"/>
      <w:lvlText w:val="%1.%2"/>
      <w:lvlJc w:val="left"/>
      <w:pPr>
        <w:ind w:left="644" w:hanging="360"/>
      </w:pPr>
      <w:rPr>
        <w:rFonts w:hint="default"/>
        <w:sz w:val="23"/>
      </w:rPr>
    </w:lvl>
    <w:lvl w:ilvl="2">
      <w:start w:val="1"/>
      <w:numFmt w:val="decimal"/>
      <w:lvlText w:val="%1.%2.%3"/>
      <w:lvlJc w:val="left"/>
      <w:pPr>
        <w:ind w:left="1288" w:hanging="720"/>
      </w:pPr>
      <w:rPr>
        <w:rFonts w:hint="default"/>
        <w:sz w:val="23"/>
      </w:rPr>
    </w:lvl>
    <w:lvl w:ilvl="3">
      <w:start w:val="1"/>
      <w:numFmt w:val="decimal"/>
      <w:lvlText w:val="%1.%2.%3.%4"/>
      <w:lvlJc w:val="left"/>
      <w:pPr>
        <w:ind w:left="1572" w:hanging="720"/>
      </w:pPr>
      <w:rPr>
        <w:rFonts w:hint="default"/>
        <w:sz w:val="23"/>
      </w:rPr>
    </w:lvl>
    <w:lvl w:ilvl="4">
      <w:start w:val="1"/>
      <w:numFmt w:val="decimal"/>
      <w:lvlText w:val="%1.%2.%3.%4.%5"/>
      <w:lvlJc w:val="left"/>
      <w:pPr>
        <w:ind w:left="2216" w:hanging="1080"/>
      </w:pPr>
      <w:rPr>
        <w:rFonts w:hint="default"/>
        <w:sz w:val="23"/>
      </w:rPr>
    </w:lvl>
    <w:lvl w:ilvl="5">
      <w:start w:val="1"/>
      <w:numFmt w:val="decimal"/>
      <w:lvlText w:val="%1.%2.%3.%4.%5.%6"/>
      <w:lvlJc w:val="left"/>
      <w:pPr>
        <w:ind w:left="2500" w:hanging="1080"/>
      </w:pPr>
      <w:rPr>
        <w:rFonts w:hint="default"/>
        <w:sz w:val="23"/>
      </w:rPr>
    </w:lvl>
    <w:lvl w:ilvl="6">
      <w:start w:val="1"/>
      <w:numFmt w:val="decimal"/>
      <w:lvlText w:val="%1.%2.%3.%4.%5.%6.%7"/>
      <w:lvlJc w:val="left"/>
      <w:pPr>
        <w:ind w:left="3144" w:hanging="1440"/>
      </w:pPr>
      <w:rPr>
        <w:rFonts w:hint="default"/>
        <w:sz w:val="23"/>
      </w:rPr>
    </w:lvl>
    <w:lvl w:ilvl="7">
      <w:start w:val="1"/>
      <w:numFmt w:val="decimal"/>
      <w:lvlText w:val="%1.%2.%3.%4.%5.%6.%7.%8"/>
      <w:lvlJc w:val="left"/>
      <w:pPr>
        <w:ind w:left="3428" w:hanging="1440"/>
      </w:pPr>
      <w:rPr>
        <w:rFonts w:hint="default"/>
        <w:sz w:val="23"/>
      </w:rPr>
    </w:lvl>
    <w:lvl w:ilvl="8">
      <w:start w:val="1"/>
      <w:numFmt w:val="decimal"/>
      <w:lvlText w:val="%1.%2.%3.%4.%5.%6.%7.%8.%9"/>
      <w:lvlJc w:val="left"/>
      <w:pPr>
        <w:ind w:left="4072" w:hanging="1800"/>
      </w:pPr>
      <w:rPr>
        <w:rFonts w:hint="default"/>
        <w:sz w:val="23"/>
      </w:rPr>
    </w:lvl>
  </w:abstractNum>
  <w:abstractNum w:abstractNumId="2">
    <w:nsid w:val="12144EEA"/>
    <w:multiLevelType w:val="hybridMultilevel"/>
    <w:tmpl w:val="786641BE"/>
    <w:lvl w:ilvl="0" w:tplc="806C3E64">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054797"/>
    <w:multiLevelType w:val="multilevel"/>
    <w:tmpl w:val="29A2A780"/>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8040A34"/>
    <w:multiLevelType w:val="hybridMultilevel"/>
    <w:tmpl w:val="0770CD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D14E6D"/>
    <w:multiLevelType w:val="hybridMultilevel"/>
    <w:tmpl w:val="CC8832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B7350F"/>
    <w:multiLevelType w:val="hybridMultilevel"/>
    <w:tmpl w:val="735E4C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346690"/>
    <w:multiLevelType w:val="hybridMultilevel"/>
    <w:tmpl w:val="E3A253A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9CE0F06"/>
    <w:multiLevelType w:val="multilevel"/>
    <w:tmpl w:val="3892B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421E4742"/>
    <w:multiLevelType w:val="hybridMultilevel"/>
    <w:tmpl w:val="04D4BC04"/>
    <w:lvl w:ilvl="0" w:tplc="497A50BA">
      <w:start w:val="1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D4F050C"/>
    <w:multiLevelType w:val="hybridMultilevel"/>
    <w:tmpl w:val="69BCE382"/>
    <w:lvl w:ilvl="0" w:tplc="D4FC49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DD825DB"/>
    <w:multiLevelType w:val="hybridMultilevel"/>
    <w:tmpl w:val="F43ADBB6"/>
    <w:lvl w:ilvl="0" w:tplc="7EE8E7E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8F44CC7"/>
    <w:multiLevelType w:val="hybridMultilevel"/>
    <w:tmpl w:val="86DAF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002177"/>
    <w:multiLevelType w:val="hybridMultilevel"/>
    <w:tmpl w:val="22CEA4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C11322"/>
    <w:multiLevelType w:val="hybridMultilevel"/>
    <w:tmpl w:val="50FA211E"/>
    <w:lvl w:ilvl="0" w:tplc="D4FC49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FA2AFB"/>
    <w:multiLevelType w:val="multilevel"/>
    <w:tmpl w:val="53C8996C"/>
    <w:lvl w:ilvl="0">
      <w:start w:val="1"/>
      <w:numFmt w:val="decimal"/>
      <w:lvlText w:val="%1."/>
      <w:lvlJc w:val="left"/>
      <w:pPr>
        <w:ind w:left="720" w:hanging="360"/>
      </w:pPr>
      <w:rPr>
        <w:rFonts w:cs="Times New Roman"/>
      </w:rPr>
    </w:lvl>
    <w:lvl w:ilvl="1">
      <w:start w:val="1"/>
      <w:numFmt w:val="decimal"/>
      <w:pStyle w:val="Zkladntextodsazen"/>
      <w:isLgl/>
      <w:lvlText w:val="%1.%2."/>
      <w:lvlJc w:val="left"/>
      <w:pPr>
        <w:ind w:left="847"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3"/>
  </w:num>
  <w:num w:numId="3">
    <w:abstractNumId w:val="6"/>
  </w:num>
  <w:num w:numId="4">
    <w:abstractNumId w:val="5"/>
  </w:num>
  <w:num w:numId="5">
    <w:abstractNumId w:val="15"/>
  </w:num>
  <w:num w:numId="6">
    <w:abstractNumId w:val="13"/>
  </w:num>
  <w:num w:numId="7">
    <w:abstractNumId w:val="10"/>
  </w:num>
  <w:num w:numId="8">
    <w:abstractNumId w:val="11"/>
  </w:num>
  <w:num w:numId="9">
    <w:abstractNumId w:val="14"/>
  </w:num>
  <w:num w:numId="10">
    <w:abstractNumId w:val="7"/>
  </w:num>
  <w:num w:numId="11">
    <w:abstractNumId w:val="9"/>
  </w:num>
  <w:num w:numId="12">
    <w:abstractNumId w:val="2"/>
  </w:num>
  <w:num w:numId="13">
    <w:abstractNumId w:val="12"/>
  </w:num>
  <w:num w:numId="14">
    <w:abstractNumId w:val="1"/>
  </w:num>
  <w:num w:numId="15">
    <w:abstractNumId w:val="8"/>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ocumentProtection w:edit="readOnly" w:enforcement="1" w:cryptProviderType="rsaFull" w:cryptAlgorithmClass="hash" w:cryptAlgorithmType="typeAny" w:cryptAlgorithmSid="4" w:cryptSpinCount="100000" w:hash="Q/ALeIRd+HA65K6BPT/t66eUQY4=" w:salt="d1aKE15iS/nGePCmdkx8uw=="/>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6B"/>
    <w:rsid w:val="00016B12"/>
    <w:rsid w:val="000202DA"/>
    <w:rsid w:val="00021F61"/>
    <w:rsid w:val="0002553F"/>
    <w:rsid w:val="0004312E"/>
    <w:rsid w:val="000653C8"/>
    <w:rsid w:val="00065D8D"/>
    <w:rsid w:val="000668CE"/>
    <w:rsid w:val="000672CF"/>
    <w:rsid w:val="000674B7"/>
    <w:rsid w:val="00073D21"/>
    <w:rsid w:val="000745B3"/>
    <w:rsid w:val="00084302"/>
    <w:rsid w:val="00085EFA"/>
    <w:rsid w:val="00097262"/>
    <w:rsid w:val="000A7E6D"/>
    <w:rsid w:val="000B539D"/>
    <w:rsid w:val="000B7769"/>
    <w:rsid w:val="000C3205"/>
    <w:rsid w:val="000D50A5"/>
    <w:rsid w:val="000E3966"/>
    <w:rsid w:val="000E4E46"/>
    <w:rsid w:val="001107D5"/>
    <w:rsid w:val="00111A6F"/>
    <w:rsid w:val="00111F06"/>
    <w:rsid w:val="00114657"/>
    <w:rsid w:val="00115119"/>
    <w:rsid w:val="001178E7"/>
    <w:rsid w:val="0013259A"/>
    <w:rsid w:val="00136825"/>
    <w:rsid w:val="0013757A"/>
    <w:rsid w:val="001375B6"/>
    <w:rsid w:val="00141BF1"/>
    <w:rsid w:val="00142B7D"/>
    <w:rsid w:val="00147C17"/>
    <w:rsid w:val="00151E0B"/>
    <w:rsid w:val="001561D8"/>
    <w:rsid w:val="00167FDD"/>
    <w:rsid w:val="001876DA"/>
    <w:rsid w:val="001A61DA"/>
    <w:rsid w:val="001B3266"/>
    <w:rsid w:val="001B5E5A"/>
    <w:rsid w:val="001B6EDF"/>
    <w:rsid w:val="001C46C7"/>
    <w:rsid w:val="001D00C1"/>
    <w:rsid w:val="001D1594"/>
    <w:rsid w:val="001D58EC"/>
    <w:rsid w:val="001E030E"/>
    <w:rsid w:val="001E48DD"/>
    <w:rsid w:val="00204181"/>
    <w:rsid w:val="0020581E"/>
    <w:rsid w:val="00206399"/>
    <w:rsid w:val="002063C0"/>
    <w:rsid w:val="0021308B"/>
    <w:rsid w:val="002139FA"/>
    <w:rsid w:val="00225429"/>
    <w:rsid w:val="0023506F"/>
    <w:rsid w:val="0025187E"/>
    <w:rsid w:val="00260E87"/>
    <w:rsid w:val="0026638F"/>
    <w:rsid w:val="00270B72"/>
    <w:rsid w:val="002728DC"/>
    <w:rsid w:val="00284A08"/>
    <w:rsid w:val="00297E3C"/>
    <w:rsid w:val="002A09C7"/>
    <w:rsid w:val="002A2772"/>
    <w:rsid w:val="002B36E1"/>
    <w:rsid w:val="002C3F8E"/>
    <w:rsid w:val="002C4589"/>
    <w:rsid w:val="002C7EBF"/>
    <w:rsid w:val="002D3135"/>
    <w:rsid w:val="002E18E3"/>
    <w:rsid w:val="002E781D"/>
    <w:rsid w:val="002E7BEE"/>
    <w:rsid w:val="002F0F53"/>
    <w:rsid w:val="002F2C9D"/>
    <w:rsid w:val="002F39E5"/>
    <w:rsid w:val="003019E4"/>
    <w:rsid w:val="00303174"/>
    <w:rsid w:val="00303266"/>
    <w:rsid w:val="0030782A"/>
    <w:rsid w:val="00311A9A"/>
    <w:rsid w:val="003207A1"/>
    <w:rsid w:val="0032272E"/>
    <w:rsid w:val="00332FEA"/>
    <w:rsid w:val="003377E8"/>
    <w:rsid w:val="003402A6"/>
    <w:rsid w:val="00350734"/>
    <w:rsid w:val="003579D7"/>
    <w:rsid w:val="00365F74"/>
    <w:rsid w:val="00372A10"/>
    <w:rsid w:val="003733EF"/>
    <w:rsid w:val="00377073"/>
    <w:rsid w:val="003806A1"/>
    <w:rsid w:val="00381158"/>
    <w:rsid w:val="00396514"/>
    <w:rsid w:val="003A4BD4"/>
    <w:rsid w:val="003A5892"/>
    <w:rsid w:val="003A5B36"/>
    <w:rsid w:val="003B286B"/>
    <w:rsid w:val="003B2ECC"/>
    <w:rsid w:val="003B6192"/>
    <w:rsid w:val="003C1A9D"/>
    <w:rsid w:val="003C56E4"/>
    <w:rsid w:val="003E2D3D"/>
    <w:rsid w:val="003F1DD0"/>
    <w:rsid w:val="003F5CE1"/>
    <w:rsid w:val="003F7166"/>
    <w:rsid w:val="00402E9D"/>
    <w:rsid w:val="00403158"/>
    <w:rsid w:val="00405258"/>
    <w:rsid w:val="00411338"/>
    <w:rsid w:val="0041480A"/>
    <w:rsid w:val="0042239C"/>
    <w:rsid w:val="00422D9F"/>
    <w:rsid w:val="00431C06"/>
    <w:rsid w:val="00435AD5"/>
    <w:rsid w:val="00450327"/>
    <w:rsid w:val="00465CCA"/>
    <w:rsid w:val="004668C5"/>
    <w:rsid w:val="00467C7F"/>
    <w:rsid w:val="00473887"/>
    <w:rsid w:val="00476304"/>
    <w:rsid w:val="0048011F"/>
    <w:rsid w:val="00487E92"/>
    <w:rsid w:val="00493D84"/>
    <w:rsid w:val="00495F54"/>
    <w:rsid w:val="00497870"/>
    <w:rsid w:val="004A2CA7"/>
    <w:rsid w:val="004B32AD"/>
    <w:rsid w:val="004B34FA"/>
    <w:rsid w:val="004B4403"/>
    <w:rsid w:val="004C42D4"/>
    <w:rsid w:val="004D0969"/>
    <w:rsid w:val="004D23BE"/>
    <w:rsid w:val="004D3261"/>
    <w:rsid w:val="004D6D7D"/>
    <w:rsid w:val="004E6099"/>
    <w:rsid w:val="004E7A9C"/>
    <w:rsid w:val="004F33B0"/>
    <w:rsid w:val="004F5992"/>
    <w:rsid w:val="00504C34"/>
    <w:rsid w:val="00511EC0"/>
    <w:rsid w:val="00524EBF"/>
    <w:rsid w:val="0053381A"/>
    <w:rsid w:val="00535681"/>
    <w:rsid w:val="00537B93"/>
    <w:rsid w:val="00537BC4"/>
    <w:rsid w:val="005401F1"/>
    <w:rsid w:val="00547709"/>
    <w:rsid w:val="005524B8"/>
    <w:rsid w:val="005554E1"/>
    <w:rsid w:val="00555642"/>
    <w:rsid w:val="005579B0"/>
    <w:rsid w:val="005606CC"/>
    <w:rsid w:val="005608F6"/>
    <w:rsid w:val="00564456"/>
    <w:rsid w:val="00570E2F"/>
    <w:rsid w:val="00571F31"/>
    <w:rsid w:val="005736E8"/>
    <w:rsid w:val="005808D3"/>
    <w:rsid w:val="00580F07"/>
    <w:rsid w:val="00595F48"/>
    <w:rsid w:val="005A03EC"/>
    <w:rsid w:val="005A3451"/>
    <w:rsid w:val="005B16DB"/>
    <w:rsid w:val="005B562B"/>
    <w:rsid w:val="005C3831"/>
    <w:rsid w:val="005C4B51"/>
    <w:rsid w:val="005D20C8"/>
    <w:rsid w:val="005E3E8C"/>
    <w:rsid w:val="005E69FC"/>
    <w:rsid w:val="005F1397"/>
    <w:rsid w:val="005F2819"/>
    <w:rsid w:val="005F4FAB"/>
    <w:rsid w:val="005F7FC5"/>
    <w:rsid w:val="006041D4"/>
    <w:rsid w:val="00605991"/>
    <w:rsid w:val="00611EAB"/>
    <w:rsid w:val="006132DF"/>
    <w:rsid w:val="00615327"/>
    <w:rsid w:val="006258CC"/>
    <w:rsid w:val="006260C7"/>
    <w:rsid w:val="006343BB"/>
    <w:rsid w:val="00634DC9"/>
    <w:rsid w:val="00647F7E"/>
    <w:rsid w:val="0065163F"/>
    <w:rsid w:val="00651873"/>
    <w:rsid w:val="00653198"/>
    <w:rsid w:val="006559EC"/>
    <w:rsid w:val="006577B9"/>
    <w:rsid w:val="00660FD1"/>
    <w:rsid w:val="0066518D"/>
    <w:rsid w:val="0067652B"/>
    <w:rsid w:val="00677817"/>
    <w:rsid w:val="00685059"/>
    <w:rsid w:val="00686BE3"/>
    <w:rsid w:val="006876A0"/>
    <w:rsid w:val="00687988"/>
    <w:rsid w:val="006C0C0F"/>
    <w:rsid w:val="006C118F"/>
    <w:rsid w:val="006D14AC"/>
    <w:rsid w:val="006D23FD"/>
    <w:rsid w:val="006E1374"/>
    <w:rsid w:val="006F0B0A"/>
    <w:rsid w:val="006F0FD3"/>
    <w:rsid w:val="006F153A"/>
    <w:rsid w:val="006F31C5"/>
    <w:rsid w:val="006F3C69"/>
    <w:rsid w:val="00700C71"/>
    <w:rsid w:val="00701F7F"/>
    <w:rsid w:val="007066E5"/>
    <w:rsid w:val="007125DD"/>
    <w:rsid w:val="00713619"/>
    <w:rsid w:val="00716B6A"/>
    <w:rsid w:val="00723167"/>
    <w:rsid w:val="007273D1"/>
    <w:rsid w:val="0073189F"/>
    <w:rsid w:val="00731B9E"/>
    <w:rsid w:val="00737E71"/>
    <w:rsid w:val="00740F66"/>
    <w:rsid w:val="007519FA"/>
    <w:rsid w:val="0075475E"/>
    <w:rsid w:val="00755035"/>
    <w:rsid w:val="00755FD3"/>
    <w:rsid w:val="0076402E"/>
    <w:rsid w:val="00766C84"/>
    <w:rsid w:val="00770B62"/>
    <w:rsid w:val="00771E0F"/>
    <w:rsid w:val="00774CDD"/>
    <w:rsid w:val="00774F8A"/>
    <w:rsid w:val="007753C1"/>
    <w:rsid w:val="00777E9B"/>
    <w:rsid w:val="007863E9"/>
    <w:rsid w:val="007917AC"/>
    <w:rsid w:val="00791CF4"/>
    <w:rsid w:val="00794243"/>
    <w:rsid w:val="007A6243"/>
    <w:rsid w:val="007C0D92"/>
    <w:rsid w:val="007C361F"/>
    <w:rsid w:val="007D3357"/>
    <w:rsid w:val="007D44ED"/>
    <w:rsid w:val="007D7502"/>
    <w:rsid w:val="007E1907"/>
    <w:rsid w:val="007E2FC4"/>
    <w:rsid w:val="007E78ED"/>
    <w:rsid w:val="007F00B5"/>
    <w:rsid w:val="007F1B29"/>
    <w:rsid w:val="007F2F8E"/>
    <w:rsid w:val="00806C2B"/>
    <w:rsid w:val="0081267B"/>
    <w:rsid w:val="0081349B"/>
    <w:rsid w:val="00817ADA"/>
    <w:rsid w:val="00825481"/>
    <w:rsid w:val="0082607B"/>
    <w:rsid w:val="008303C2"/>
    <w:rsid w:val="008366AF"/>
    <w:rsid w:val="00837A65"/>
    <w:rsid w:val="00844F64"/>
    <w:rsid w:val="008560F3"/>
    <w:rsid w:val="00863329"/>
    <w:rsid w:val="00863F86"/>
    <w:rsid w:val="008765BB"/>
    <w:rsid w:val="00881211"/>
    <w:rsid w:val="00890CE6"/>
    <w:rsid w:val="00893059"/>
    <w:rsid w:val="00897AF2"/>
    <w:rsid w:val="008A0E67"/>
    <w:rsid w:val="008D0CC0"/>
    <w:rsid w:val="008D3B15"/>
    <w:rsid w:val="008D6F6F"/>
    <w:rsid w:val="008E28C7"/>
    <w:rsid w:val="008E2FF7"/>
    <w:rsid w:val="008E5BE1"/>
    <w:rsid w:val="008E76DF"/>
    <w:rsid w:val="008F118B"/>
    <w:rsid w:val="008F4BF4"/>
    <w:rsid w:val="008F4C2D"/>
    <w:rsid w:val="009001E2"/>
    <w:rsid w:val="0090111E"/>
    <w:rsid w:val="00915024"/>
    <w:rsid w:val="00915A76"/>
    <w:rsid w:val="00915B7A"/>
    <w:rsid w:val="00916762"/>
    <w:rsid w:val="00922F57"/>
    <w:rsid w:val="009234A7"/>
    <w:rsid w:val="009318EB"/>
    <w:rsid w:val="009332F9"/>
    <w:rsid w:val="0093572C"/>
    <w:rsid w:val="009367D5"/>
    <w:rsid w:val="00937C9E"/>
    <w:rsid w:val="0094055C"/>
    <w:rsid w:val="00941946"/>
    <w:rsid w:val="009456B3"/>
    <w:rsid w:val="00946BA7"/>
    <w:rsid w:val="00952827"/>
    <w:rsid w:val="00972D84"/>
    <w:rsid w:val="00973DE6"/>
    <w:rsid w:val="0098452F"/>
    <w:rsid w:val="0099144A"/>
    <w:rsid w:val="009C2A33"/>
    <w:rsid w:val="009C3405"/>
    <w:rsid w:val="009C4016"/>
    <w:rsid w:val="009D376D"/>
    <w:rsid w:val="009D3E73"/>
    <w:rsid w:val="009E68FA"/>
    <w:rsid w:val="009E7118"/>
    <w:rsid w:val="009F0C34"/>
    <w:rsid w:val="009F41D4"/>
    <w:rsid w:val="00A00A1F"/>
    <w:rsid w:val="00A05089"/>
    <w:rsid w:val="00A27BC3"/>
    <w:rsid w:val="00A31644"/>
    <w:rsid w:val="00A47506"/>
    <w:rsid w:val="00A47980"/>
    <w:rsid w:val="00A50A30"/>
    <w:rsid w:val="00A5406F"/>
    <w:rsid w:val="00A54451"/>
    <w:rsid w:val="00A558B6"/>
    <w:rsid w:val="00A77048"/>
    <w:rsid w:val="00A85543"/>
    <w:rsid w:val="00A878B5"/>
    <w:rsid w:val="00A9619C"/>
    <w:rsid w:val="00AB0718"/>
    <w:rsid w:val="00AB3DC2"/>
    <w:rsid w:val="00AB4A2E"/>
    <w:rsid w:val="00AB52C6"/>
    <w:rsid w:val="00AB6AC5"/>
    <w:rsid w:val="00AD31E9"/>
    <w:rsid w:val="00AD4725"/>
    <w:rsid w:val="00AD73AE"/>
    <w:rsid w:val="00AF0A05"/>
    <w:rsid w:val="00AF3A1F"/>
    <w:rsid w:val="00AF5C35"/>
    <w:rsid w:val="00AF6DB5"/>
    <w:rsid w:val="00B0005B"/>
    <w:rsid w:val="00B032BE"/>
    <w:rsid w:val="00B1269B"/>
    <w:rsid w:val="00B16AAE"/>
    <w:rsid w:val="00B22F3E"/>
    <w:rsid w:val="00B316F8"/>
    <w:rsid w:val="00B33F11"/>
    <w:rsid w:val="00B34320"/>
    <w:rsid w:val="00B53973"/>
    <w:rsid w:val="00B61925"/>
    <w:rsid w:val="00B65959"/>
    <w:rsid w:val="00B70BE5"/>
    <w:rsid w:val="00B76C5A"/>
    <w:rsid w:val="00B7720C"/>
    <w:rsid w:val="00B77464"/>
    <w:rsid w:val="00B77F70"/>
    <w:rsid w:val="00B81DA1"/>
    <w:rsid w:val="00B92017"/>
    <w:rsid w:val="00B92C20"/>
    <w:rsid w:val="00B930A4"/>
    <w:rsid w:val="00BA37BA"/>
    <w:rsid w:val="00BA479E"/>
    <w:rsid w:val="00BB2D66"/>
    <w:rsid w:val="00BC007D"/>
    <w:rsid w:val="00BE7B39"/>
    <w:rsid w:val="00BF00F5"/>
    <w:rsid w:val="00BF0224"/>
    <w:rsid w:val="00BF15A0"/>
    <w:rsid w:val="00BF7341"/>
    <w:rsid w:val="00C02B8E"/>
    <w:rsid w:val="00C11D12"/>
    <w:rsid w:val="00C166CA"/>
    <w:rsid w:val="00C214D3"/>
    <w:rsid w:val="00C32CB7"/>
    <w:rsid w:val="00C350C2"/>
    <w:rsid w:val="00C455AA"/>
    <w:rsid w:val="00C54CCB"/>
    <w:rsid w:val="00C60105"/>
    <w:rsid w:val="00C6679B"/>
    <w:rsid w:val="00C701C5"/>
    <w:rsid w:val="00C80912"/>
    <w:rsid w:val="00C82410"/>
    <w:rsid w:val="00C82C10"/>
    <w:rsid w:val="00C82F91"/>
    <w:rsid w:val="00C847CE"/>
    <w:rsid w:val="00C84BCA"/>
    <w:rsid w:val="00C93EAC"/>
    <w:rsid w:val="00C95D4F"/>
    <w:rsid w:val="00CA2252"/>
    <w:rsid w:val="00CA35D2"/>
    <w:rsid w:val="00CB2C3F"/>
    <w:rsid w:val="00CB3053"/>
    <w:rsid w:val="00CC40EC"/>
    <w:rsid w:val="00CC4170"/>
    <w:rsid w:val="00CC525A"/>
    <w:rsid w:val="00CC7947"/>
    <w:rsid w:val="00CD6818"/>
    <w:rsid w:val="00CE3087"/>
    <w:rsid w:val="00CE6CAB"/>
    <w:rsid w:val="00CE75C1"/>
    <w:rsid w:val="00CF7085"/>
    <w:rsid w:val="00D012B9"/>
    <w:rsid w:val="00D018A0"/>
    <w:rsid w:val="00D0608A"/>
    <w:rsid w:val="00D1691C"/>
    <w:rsid w:val="00D21E42"/>
    <w:rsid w:val="00D22DF9"/>
    <w:rsid w:val="00D24C07"/>
    <w:rsid w:val="00D27450"/>
    <w:rsid w:val="00D33630"/>
    <w:rsid w:val="00D37791"/>
    <w:rsid w:val="00D40793"/>
    <w:rsid w:val="00D42A58"/>
    <w:rsid w:val="00D46FB8"/>
    <w:rsid w:val="00D47316"/>
    <w:rsid w:val="00D4740E"/>
    <w:rsid w:val="00D51E35"/>
    <w:rsid w:val="00D556C7"/>
    <w:rsid w:val="00D55C14"/>
    <w:rsid w:val="00D606AE"/>
    <w:rsid w:val="00D674AB"/>
    <w:rsid w:val="00D71B7F"/>
    <w:rsid w:val="00D72996"/>
    <w:rsid w:val="00D83FDF"/>
    <w:rsid w:val="00D852D3"/>
    <w:rsid w:val="00D9332C"/>
    <w:rsid w:val="00D97011"/>
    <w:rsid w:val="00DA3787"/>
    <w:rsid w:val="00DB2058"/>
    <w:rsid w:val="00DB7A9B"/>
    <w:rsid w:val="00DC4253"/>
    <w:rsid w:val="00DC579B"/>
    <w:rsid w:val="00DD03AB"/>
    <w:rsid w:val="00DE6E95"/>
    <w:rsid w:val="00DE7356"/>
    <w:rsid w:val="00DF0F41"/>
    <w:rsid w:val="00DF6E6A"/>
    <w:rsid w:val="00E01B56"/>
    <w:rsid w:val="00E11558"/>
    <w:rsid w:val="00E1214C"/>
    <w:rsid w:val="00E17E3A"/>
    <w:rsid w:val="00E2134A"/>
    <w:rsid w:val="00E218B7"/>
    <w:rsid w:val="00E24CE3"/>
    <w:rsid w:val="00E32906"/>
    <w:rsid w:val="00E40D9C"/>
    <w:rsid w:val="00E45F66"/>
    <w:rsid w:val="00E55FA2"/>
    <w:rsid w:val="00E614CB"/>
    <w:rsid w:val="00E63191"/>
    <w:rsid w:val="00E66D3F"/>
    <w:rsid w:val="00E66D7D"/>
    <w:rsid w:val="00E73666"/>
    <w:rsid w:val="00E74F71"/>
    <w:rsid w:val="00E7618F"/>
    <w:rsid w:val="00E82BC5"/>
    <w:rsid w:val="00E856B4"/>
    <w:rsid w:val="00E86B65"/>
    <w:rsid w:val="00E91D64"/>
    <w:rsid w:val="00EA3767"/>
    <w:rsid w:val="00EA3788"/>
    <w:rsid w:val="00EA57A8"/>
    <w:rsid w:val="00EB4688"/>
    <w:rsid w:val="00EB6DC9"/>
    <w:rsid w:val="00EC1EE3"/>
    <w:rsid w:val="00EC2851"/>
    <w:rsid w:val="00ED51C7"/>
    <w:rsid w:val="00ED628A"/>
    <w:rsid w:val="00ED6319"/>
    <w:rsid w:val="00ED67FC"/>
    <w:rsid w:val="00EE1BAE"/>
    <w:rsid w:val="00EE209D"/>
    <w:rsid w:val="00EE2618"/>
    <w:rsid w:val="00EE2EB4"/>
    <w:rsid w:val="00EF1815"/>
    <w:rsid w:val="00F028AB"/>
    <w:rsid w:val="00F02A3C"/>
    <w:rsid w:val="00F02A5C"/>
    <w:rsid w:val="00F03446"/>
    <w:rsid w:val="00F159BE"/>
    <w:rsid w:val="00F21375"/>
    <w:rsid w:val="00F22D72"/>
    <w:rsid w:val="00F234B0"/>
    <w:rsid w:val="00F36EA3"/>
    <w:rsid w:val="00F42ECA"/>
    <w:rsid w:val="00F47D60"/>
    <w:rsid w:val="00F54835"/>
    <w:rsid w:val="00F607ED"/>
    <w:rsid w:val="00F620DB"/>
    <w:rsid w:val="00F7703F"/>
    <w:rsid w:val="00F770A9"/>
    <w:rsid w:val="00F81343"/>
    <w:rsid w:val="00F8726B"/>
    <w:rsid w:val="00F9055A"/>
    <w:rsid w:val="00F959D7"/>
    <w:rsid w:val="00F95A83"/>
    <w:rsid w:val="00FA2357"/>
    <w:rsid w:val="00FB35CA"/>
    <w:rsid w:val="00FC01DF"/>
    <w:rsid w:val="00FC523F"/>
    <w:rsid w:val="00FC703C"/>
    <w:rsid w:val="00FD077F"/>
    <w:rsid w:val="00FD4688"/>
    <w:rsid w:val="00FD49EB"/>
    <w:rsid w:val="00FD74C8"/>
    <w:rsid w:val="00FD77CF"/>
    <w:rsid w:val="00FD7DF8"/>
    <w:rsid w:val="00FF0E9C"/>
    <w:rsid w:val="00FF7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726B"/>
    <w:rPr>
      <w:rFonts w:ascii="Times New Roman" w:eastAsia="Times New Roman" w:hAnsi="Times New Roman"/>
      <w:sz w:val="24"/>
      <w:szCs w:val="24"/>
    </w:rPr>
  </w:style>
  <w:style w:type="paragraph" w:styleId="Nadpis1">
    <w:name w:val="heading 1"/>
    <w:basedOn w:val="Normln"/>
    <w:next w:val="Normln"/>
    <w:link w:val="Nadpis1Char"/>
    <w:uiPriority w:val="99"/>
    <w:qFormat/>
    <w:rsid w:val="00F8726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5808D3"/>
    <w:pPr>
      <w:keepNext/>
      <w:spacing w:before="240" w:after="60"/>
      <w:outlineLvl w:val="1"/>
    </w:pPr>
    <w:rPr>
      <w:rFonts w:cs="Arial"/>
      <w:b/>
      <w:bCs/>
      <w:iCs/>
      <w:szCs w:val="28"/>
    </w:rPr>
  </w:style>
  <w:style w:type="paragraph" w:styleId="Nadpis3">
    <w:name w:val="heading 3"/>
    <w:basedOn w:val="Normln"/>
    <w:next w:val="Normln"/>
    <w:link w:val="Nadpis3Char"/>
    <w:uiPriority w:val="99"/>
    <w:qFormat/>
    <w:rsid w:val="00F8726B"/>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F8726B"/>
    <w:pPr>
      <w:keepNext/>
      <w:spacing w:before="240" w:after="60"/>
      <w:outlineLvl w:val="3"/>
    </w:pPr>
    <w:rPr>
      <w:b/>
      <w:bCs/>
      <w:sz w:val="28"/>
      <w:szCs w:val="28"/>
    </w:rPr>
  </w:style>
  <w:style w:type="paragraph" w:styleId="Nadpis7">
    <w:name w:val="heading 7"/>
    <w:basedOn w:val="Normln"/>
    <w:next w:val="Normln"/>
    <w:link w:val="Nadpis7Char"/>
    <w:uiPriority w:val="99"/>
    <w:qFormat/>
    <w:rsid w:val="00E24CE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8726B"/>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5808D3"/>
    <w:rPr>
      <w:rFonts w:ascii="Times New Roman" w:eastAsia="Times New Roman" w:hAnsi="Times New Roman" w:cs="Arial"/>
      <w:b/>
      <w:bCs/>
      <w:iCs/>
      <w:sz w:val="24"/>
      <w:szCs w:val="28"/>
    </w:rPr>
  </w:style>
  <w:style w:type="character" w:customStyle="1" w:styleId="Nadpis3Char">
    <w:name w:val="Nadpis 3 Char"/>
    <w:basedOn w:val="Standardnpsmoodstavce"/>
    <w:link w:val="Nadpis3"/>
    <w:uiPriority w:val="99"/>
    <w:locked/>
    <w:rsid w:val="00F8726B"/>
    <w:rPr>
      <w:rFonts w:ascii="Arial" w:hAnsi="Arial" w:cs="Arial"/>
      <w:b/>
      <w:bCs/>
      <w:sz w:val="26"/>
      <w:szCs w:val="26"/>
      <w:lang w:eastAsia="cs-CZ"/>
    </w:rPr>
  </w:style>
  <w:style w:type="character" w:customStyle="1" w:styleId="Nadpis4Char">
    <w:name w:val="Nadpis 4 Char"/>
    <w:basedOn w:val="Standardnpsmoodstavce"/>
    <w:link w:val="Nadpis4"/>
    <w:uiPriority w:val="99"/>
    <w:locked/>
    <w:rsid w:val="00F8726B"/>
    <w:rPr>
      <w:rFonts w:ascii="Times New Roman" w:hAnsi="Times New Roman" w:cs="Times New Roman"/>
      <w:b/>
      <w:bCs/>
      <w:sz w:val="28"/>
      <w:szCs w:val="28"/>
      <w:lang w:eastAsia="cs-CZ"/>
    </w:rPr>
  </w:style>
  <w:style w:type="character" w:customStyle="1" w:styleId="Nadpis7Char">
    <w:name w:val="Nadpis 7 Char"/>
    <w:basedOn w:val="Standardnpsmoodstavce"/>
    <w:link w:val="Nadpis7"/>
    <w:uiPriority w:val="99"/>
    <w:semiHidden/>
    <w:locked/>
    <w:rsid w:val="004A2CA7"/>
    <w:rPr>
      <w:rFonts w:ascii="Calibri" w:hAnsi="Calibri" w:cs="Calibri"/>
      <w:sz w:val="24"/>
      <w:szCs w:val="24"/>
    </w:rPr>
  </w:style>
  <w:style w:type="paragraph" w:styleId="Textbubliny">
    <w:name w:val="Balloon Text"/>
    <w:basedOn w:val="Normln"/>
    <w:link w:val="TextbublinyChar"/>
    <w:uiPriority w:val="99"/>
    <w:semiHidden/>
    <w:rsid w:val="00F8726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8726B"/>
    <w:rPr>
      <w:rFonts w:ascii="Tahoma" w:hAnsi="Tahoma" w:cs="Tahoma"/>
      <w:sz w:val="16"/>
      <w:szCs w:val="16"/>
      <w:lang w:eastAsia="cs-CZ"/>
    </w:rPr>
  </w:style>
  <w:style w:type="paragraph" w:customStyle="1" w:styleId="rozkazy">
    <w:name w:val="_rozkazy"/>
    <w:basedOn w:val="Normln"/>
    <w:rsid w:val="00F8726B"/>
    <w:pPr>
      <w:ind w:firstLine="567"/>
      <w:jc w:val="both"/>
    </w:pPr>
  </w:style>
  <w:style w:type="table" w:styleId="Mkatabulky">
    <w:name w:val="Table Grid"/>
    <w:basedOn w:val="Normlntabulka"/>
    <w:uiPriority w:val="99"/>
    <w:rsid w:val="00F872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Zkladntext"/>
    <w:uiPriority w:val="99"/>
    <w:rsid w:val="00F8726B"/>
    <w:pPr>
      <w:numPr>
        <w:numId w:val="1"/>
      </w:numPr>
      <w:tabs>
        <w:tab w:val="clear" w:pos="360"/>
        <w:tab w:val="num" w:pos="340"/>
        <w:tab w:val="num" w:pos="1440"/>
      </w:tabs>
      <w:spacing w:before="130" w:after="130"/>
      <w:ind w:left="340" w:hanging="340"/>
      <w:jc w:val="both"/>
    </w:pPr>
    <w:rPr>
      <w:lang w:eastAsia="en-US"/>
    </w:rPr>
  </w:style>
  <w:style w:type="character" w:styleId="Znakapoznpodarou">
    <w:name w:val="footnote reference"/>
    <w:basedOn w:val="Standardnpsmoodstavce"/>
    <w:uiPriority w:val="99"/>
    <w:semiHidden/>
    <w:rsid w:val="00F8726B"/>
    <w:rPr>
      <w:rFonts w:cs="Times New Roman"/>
      <w:vertAlign w:val="superscript"/>
    </w:rPr>
  </w:style>
  <w:style w:type="character" w:styleId="Odkaznakoment">
    <w:name w:val="annotation reference"/>
    <w:basedOn w:val="Standardnpsmoodstavce"/>
    <w:uiPriority w:val="99"/>
    <w:semiHidden/>
    <w:rsid w:val="00F8726B"/>
    <w:rPr>
      <w:rFonts w:cs="Times New Roman"/>
      <w:sz w:val="16"/>
      <w:szCs w:val="16"/>
    </w:rPr>
  </w:style>
  <w:style w:type="paragraph" w:styleId="Zkladntext">
    <w:name w:val="Body Text"/>
    <w:basedOn w:val="Normln"/>
    <w:link w:val="ZkladntextChar"/>
    <w:uiPriority w:val="99"/>
    <w:rsid w:val="00F8726B"/>
    <w:pPr>
      <w:spacing w:after="120"/>
    </w:pPr>
  </w:style>
  <w:style w:type="character" w:customStyle="1" w:styleId="ZkladntextChar">
    <w:name w:val="Základní text Char"/>
    <w:basedOn w:val="Standardnpsmoodstavce"/>
    <w:link w:val="Zkladntext"/>
    <w:uiPriority w:val="99"/>
    <w:locked/>
    <w:rsid w:val="00F8726B"/>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rsid w:val="00F8726B"/>
    <w:rPr>
      <w:sz w:val="20"/>
      <w:szCs w:val="20"/>
    </w:rPr>
  </w:style>
  <w:style w:type="character" w:customStyle="1" w:styleId="TextpoznpodarouChar">
    <w:name w:val="Text pozn. pod čarou Char"/>
    <w:basedOn w:val="Standardnpsmoodstavce"/>
    <w:link w:val="Textpoznpodarou"/>
    <w:uiPriority w:val="99"/>
    <w:semiHidden/>
    <w:locked/>
    <w:rsid w:val="00F8726B"/>
    <w:rPr>
      <w:rFonts w:ascii="Times New Roman" w:hAnsi="Times New Roman" w:cs="Times New Roman"/>
      <w:sz w:val="20"/>
      <w:szCs w:val="20"/>
      <w:lang w:eastAsia="cs-CZ"/>
    </w:rPr>
  </w:style>
  <w:style w:type="character" w:styleId="Hypertextovodkaz">
    <w:name w:val="Hyperlink"/>
    <w:basedOn w:val="Standardnpsmoodstavce"/>
    <w:uiPriority w:val="99"/>
    <w:rsid w:val="00F8726B"/>
    <w:rPr>
      <w:rFonts w:cs="Times New Roman"/>
      <w:color w:val="0000FF"/>
      <w:u w:val="single"/>
    </w:rPr>
  </w:style>
  <w:style w:type="paragraph" w:styleId="Zhlav">
    <w:name w:val="header"/>
    <w:basedOn w:val="Normln"/>
    <w:link w:val="ZhlavChar"/>
    <w:rsid w:val="00F8726B"/>
    <w:pPr>
      <w:tabs>
        <w:tab w:val="center" w:pos="4536"/>
        <w:tab w:val="right" w:pos="9072"/>
      </w:tabs>
    </w:pPr>
  </w:style>
  <w:style w:type="character" w:customStyle="1" w:styleId="ZhlavChar">
    <w:name w:val="Záhlaví Char"/>
    <w:basedOn w:val="Standardnpsmoodstavce"/>
    <w:link w:val="Zhlav"/>
    <w:locked/>
    <w:rsid w:val="00F8726B"/>
    <w:rPr>
      <w:rFonts w:ascii="Times New Roman" w:hAnsi="Times New Roman" w:cs="Times New Roman"/>
      <w:sz w:val="24"/>
      <w:szCs w:val="24"/>
      <w:lang w:eastAsia="cs-CZ"/>
    </w:rPr>
  </w:style>
  <w:style w:type="paragraph" w:styleId="Zpat">
    <w:name w:val="footer"/>
    <w:basedOn w:val="Normln"/>
    <w:link w:val="ZpatChar"/>
    <w:uiPriority w:val="99"/>
    <w:rsid w:val="00F8726B"/>
    <w:pPr>
      <w:tabs>
        <w:tab w:val="center" w:pos="4536"/>
        <w:tab w:val="right" w:pos="9072"/>
      </w:tabs>
    </w:pPr>
  </w:style>
  <w:style w:type="character" w:customStyle="1" w:styleId="ZpatChar">
    <w:name w:val="Zápatí Char"/>
    <w:basedOn w:val="Standardnpsmoodstavce"/>
    <w:link w:val="Zpat"/>
    <w:uiPriority w:val="99"/>
    <w:locked/>
    <w:rsid w:val="00F8726B"/>
    <w:rPr>
      <w:rFonts w:ascii="Times New Roman" w:hAnsi="Times New Roman" w:cs="Times New Roman"/>
      <w:sz w:val="24"/>
      <w:szCs w:val="24"/>
      <w:lang w:eastAsia="cs-CZ"/>
    </w:rPr>
  </w:style>
  <w:style w:type="paragraph" w:styleId="Textkomente">
    <w:name w:val="annotation text"/>
    <w:basedOn w:val="Normln"/>
    <w:link w:val="TextkomenteChar"/>
    <w:rsid w:val="00F8726B"/>
    <w:rPr>
      <w:sz w:val="20"/>
      <w:szCs w:val="20"/>
      <w:lang w:eastAsia="en-US"/>
    </w:rPr>
  </w:style>
  <w:style w:type="character" w:customStyle="1" w:styleId="TextkomenteChar">
    <w:name w:val="Text komentáře Char"/>
    <w:basedOn w:val="Standardnpsmoodstavce"/>
    <w:link w:val="Textkomente"/>
    <w:locked/>
    <w:rsid w:val="00F8726B"/>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F8726B"/>
    <w:rPr>
      <w:b/>
      <w:bCs/>
      <w:lang w:eastAsia="cs-CZ"/>
    </w:rPr>
  </w:style>
  <w:style w:type="character" w:customStyle="1" w:styleId="PedmtkomenteChar">
    <w:name w:val="Předmět komentáře Char"/>
    <w:basedOn w:val="TextkomenteChar"/>
    <w:link w:val="Pedmtkomente"/>
    <w:uiPriority w:val="99"/>
    <w:semiHidden/>
    <w:locked/>
    <w:rsid w:val="00F8726B"/>
    <w:rPr>
      <w:rFonts w:ascii="Times New Roman" w:hAnsi="Times New Roman" w:cs="Times New Roman"/>
      <w:b/>
      <w:bCs/>
      <w:sz w:val="20"/>
      <w:szCs w:val="20"/>
      <w:lang w:eastAsia="cs-CZ"/>
    </w:rPr>
  </w:style>
  <w:style w:type="paragraph" w:customStyle="1" w:styleId="s4-wptoptable1">
    <w:name w:val="s4-wptoptable1"/>
    <w:basedOn w:val="Normln"/>
    <w:uiPriority w:val="99"/>
    <w:rsid w:val="003579D7"/>
    <w:pPr>
      <w:spacing w:before="100" w:beforeAutospacing="1" w:after="100" w:afterAutospacing="1"/>
    </w:pPr>
    <w:rPr>
      <w:rFonts w:eastAsia="Calibri"/>
    </w:rPr>
  </w:style>
  <w:style w:type="character" w:styleId="slostrnky">
    <w:name w:val="page number"/>
    <w:basedOn w:val="Standardnpsmoodstavce"/>
    <w:uiPriority w:val="99"/>
    <w:rsid w:val="003579D7"/>
    <w:rPr>
      <w:rFonts w:cs="Times New Roman"/>
    </w:rPr>
  </w:style>
  <w:style w:type="paragraph" w:styleId="Odstavecseseznamem">
    <w:name w:val="List Paragraph"/>
    <w:basedOn w:val="Normln"/>
    <w:uiPriority w:val="34"/>
    <w:qFormat/>
    <w:rsid w:val="00E82BC5"/>
    <w:pPr>
      <w:ind w:left="720"/>
      <w:contextualSpacing/>
    </w:pPr>
  </w:style>
  <w:style w:type="paragraph" w:customStyle="1" w:styleId="Default">
    <w:name w:val="Default"/>
    <w:rsid w:val="000668CE"/>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8765BB"/>
    <w:pPr>
      <w:numPr>
        <w:ilvl w:val="1"/>
        <w:numId w:val="5"/>
      </w:numPr>
      <w:spacing w:before="120" w:after="120"/>
      <w:jc w:val="both"/>
    </w:pPr>
    <w:rPr>
      <w:b/>
      <w:color w:val="FF0000"/>
    </w:rPr>
  </w:style>
  <w:style w:type="character" w:customStyle="1" w:styleId="ZkladntextodsazenChar">
    <w:name w:val="Základní text odsazený Char"/>
    <w:basedOn w:val="Standardnpsmoodstavce"/>
    <w:link w:val="Zkladntextodsazen"/>
    <w:uiPriority w:val="99"/>
    <w:rsid w:val="008765BB"/>
    <w:rPr>
      <w:rFonts w:ascii="Times New Roman" w:eastAsia="Times New Roman" w:hAnsi="Times New Roman"/>
      <w:b/>
      <w:color w:val="FF0000"/>
      <w:sz w:val="24"/>
      <w:szCs w:val="24"/>
    </w:rPr>
  </w:style>
  <w:style w:type="paragraph" w:styleId="Obsah2">
    <w:name w:val="toc 2"/>
    <w:basedOn w:val="Normln"/>
    <w:next w:val="Normln"/>
    <w:autoRedefine/>
    <w:locked/>
    <w:rsid w:val="005808D3"/>
    <w:pPr>
      <w:spacing w:after="100"/>
      <w:ind w:left="240"/>
    </w:pPr>
  </w:style>
  <w:style w:type="paragraph" w:styleId="Zkladntextodsazen2">
    <w:name w:val="Body Text Indent 2"/>
    <w:basedOn w:val="Normln"/>
    <w:link w:val="Zkladntextodsazen2Char"/>
    <w:uiPriority w:val="99"/>
    <w:unhideWhenUsed/>
    <w:rsid w:val="00AB52C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B52C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726B"/>
    <w:rPr>
      <w:rFonts w:ascii="Times New Roman" w:eastAsia="Times New Roman" w:hAnsi="Times New Roman"/>
      <w:sz w:val="24"/>
      <w:szCs w:val="24"/>
    </w:rPr>
  </w:style>
  <w:style w:type="paragraph" w:styleId="Nadpis1">
    <w:name w:val="heading 1"/>
    <w:basedOn w:val="Normln"/>
    <w:next w:val="Normln"/>
    <w:link w:val="Nadpis1Char"/>
    <w:uiPriority w:val="99"/>
    <w:qFormat/>
    <w:rsid w:val="00F8726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5808D3"/>
    <w:pPr>
      <w:keepNext/>
      <w:spacing w:before="240" w:after="60"/>
      <w:outlineLvl w:val="1"/>
    </w:pPr>
    <w:rPr>
      <w:rFonts w:cs="Arial"/>
      <w:b/>
      <w:bCs/>
      <w:iCs/>
      <w:szCs w:val="28"/>
    </w:rPr>
  </w:style>
  <w:style w:type="paragraph" w:styleId="Nadpis3">
    <w:name w:val="heading 3"/>
    <w:basedOn w:val="Normln"/>
    <w:next w:val="Normln"/>
    <w:link w:val="Nadpis3Char"/>
    <w:uiPriority w:val="99"/>
    <w:qFormat/>
    <w:rsid w:val="00F8726B"/>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F8726B"/>
    <w:pPr>
      <w:keepNext/>
      <w:spacing w:before="240" w:after="60"/>
      <w:outlineLvl w:val="3"/>
    </w:pPr>
    <w:rPr>
      <w:b/>
      <w:bCs/>
      <w:sz w:val="28"/>
      <w:szCs w:val="28"/>
    </w:rPr>
  </w:style>
  <w:style w:type="paragraph" w:styleId="Nadpis7">
    <w:name w:val="heading 7"/>
    <w:basedOn w:val="Normln"/>
    <w:next w:val="Normln"/>
    <w:link w:val="Nadpis7Char"/>
    <w:uiPriority w:val="99"/>
    <w:qFormat/>
    <w:rsid w:val="00E24CE3"/>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8726B"/>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sid w:val="005808D3"/>
    <w:rPr>
      <w:rFonts w:ascii="Times New Roman" w:eastAsia="Times New Roman" w:hAnsi="Times New Roman" w:cs="Arial"/>
      <w:b/>
      <w:bCs/>
      <w:iCs/>
      <w:sz w:val="24"/>
      <w:szCs w:val="28"/>
    </w:rPr>
  </w:style>
  <w:style w:type="character" w:customStyle="1" w:styleId="Nadpis3Char">
    <w:name w:val="Nadpis 3 Char"/>
    <w:basedOn w:val="Standardnpsmoodstavce"/>
    <w:link w:val="Nadpis3"/>
    <w:uiPriority w:val="99"/>
    <w:locked/>
    <w:rsid w:val="00F8726B"/>
    <w:rPr>
      <w:rFonts w:ascii="Arial" w:hAnsi="Arial" w:cs="Arial"/>
      <w:b/>
      <w:bCs/>
      <w:sz w:val="26"/>
      <w:szCs w:val="26"/>
      <w:lang w:eastAsia="cs-CZ"/>
    </w:rPr>
  </w:style>
  <w:style w:type="character" w:customStyle="1" w:styleId="Nadpis4Char">
    <w:name w:val="Nadpis 4 Char"/>
    <w:basedOn w:val="Standardnpsmoodstavce"/>
    <w:link w:val="Nadpis4"/>
    <w:uiPriority w:val="99"/>
    <w:locked/>
    <w:rsid w:val="00F8726B"/>
    <w:rPr>
      <w:rFonts w:ascii="Times New Roman" w:hAnsi="Times New Roman" w:cs="Times New Roman"/>
      <w:b/>
      <w:bCs/>
      <w:sz w:val="28"/>
      <w:szCs w:val="28"/>
      <w:lang w:eastAsia="cs-CZ"/>
    </w:rPr>
  </w:style>
  <w:style w:type="character" w:customStyle="1" w:styleId="Nadpis7Char">
    <w:name w:val="Nadpis 7 Char"/>
    <w:basedOn w:val="Standardnpsmoodstavce"/>
    <w:link w:val="Nadpis7"/>
    <w:uiPriority w:val="99"/>
    <w:semiHidden/>
    <w:locked/>
    <w:rsid w:val="004A2CA7"/>
    <w:rPr>
      <w:rFonts w:ascii="Calibri" w:hAnsi="Calibri" w:cs="Calibri"/>
      <w:sz w:val="24"/>
      <w:szCs w:val="24"/>
    </w:rPr>
  </w:style>
  <w:style w:type="paragraph" w:styleId="Textbubliny">
    <w:name w:val="Balloon Text"/>
    <w:basedOn w:val="Normln"/>
    <w:link w:val="TextbublinyChar"/>
    <w:uiPriority w:val="99"/>
    <w:semiHidden/>
    <w:rsid w:val="00F8726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8726B"/>
    <w:rPr>
      <w:rFonts w:ascii="Tahoma" w:hAnsi="Tahoma" w:cs="Tahoma"/>
      <w:sz w:val="16"/>
      <w:szCs w:val="16"/>
      <w:lang w:eastAsia="cs-CZ"/>
    </w:rPr>
  </w:style>
  <w:style w:type="paragraph" w:customStyle="1" w:styleId="rozkazy">
    <w:name w:val="_rozkazy"/>
    <w:basedOn w:val="Normln"/>
    <w:rsid w:val="00F8726B"/>
    <w:pPr>
      <w:ind w:firstLine="567"/>
      <w:jc w:val="both"/>
    </w:pPr>
  </w:style>
  <w:style w:type="table" w:styleId="Mkatabulky">
    <w:name w:val="Table Grid"/>
    <w:basedOn w:val="Normlntabulka"/>
    <w:uiPriority w:val="99"/>
    <w:rsid w:val="00F872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Zkladntext"/>
    <w:uiPriority w:val="99"/>
    <w:rsid w:val="00F8726B"/>
    <w:pPr>
      <w:numPr>
        <w:numId w:val="1"/>
      </w:numPr>
      <w:tabs>
        <w:tab w:val="clear" w:pos="360"/>
        <w:tab w:val="num" w:pos="340"/>
        <w:tab w:val="num" w:pos="1440"/>
      </w:tabs>
      <w:spacing w:before="130" w:after="130"/>
      <w:ind w:left="340" w:hanging="340"/>
      <w:jc w:val="both"/>
    </w:pPr>
    <w:rPr>
      <w:lang w:eastAsia="en-US"/>
    </w:rPr>
  </w:style>
  <w:style w:type="character" w:styleId="Znakapoznpodarou">
    <w:name w:val="footnote reference"/>
    <w:basedOn w:val="Standardnpsmoodstavce"/>
    <w:uiPriority w:val="99"/>
    <w:semiHidden/>
    <w:rsid w:val="00F8726B"/>
    <w:rPr>
      <w:rFonts w:cs="Times New Roman"/>
      <w:vertAlign w:val="superscript"/>
    </w:rPr>
  </w:style>
  <w:style w:type="character" w:styleId="Odkaznakoment">
    <w:name w:val="annotation reference"/>
    <w:basedOn w:val="Standardnpsmoodstavce"/>
    <w:uiPriority w:val="99"/>
    <w:semiHidden/>
    <w:rsid w:val="00F8726B"/>
    <w:rPr>
      <w:rFonts w:cs="Times New Roman"/>
      <w:sz w:val="16"/>
      <w:szCs w:val="16"/>
    </w:rPr>
  </w:style>
  <w:style w:type="paragraph" w:styleId="Zkladntext">
    <w:name w:val="Body Text"/>
    <w:basedOn w:val="Normln"/>
    <w:link w:val="ZkladntextChar"/>
    <w:uiPriority w:val="99"/>
    <w:rsid w:val="00F8726B"/>
    <w:pPr>
      <w:spacing w:after="120"/>
    </w:pPr>
  </w:style>
  <w:style w:type="character" w:customStyle="1" w:styleId="ZkladntextChar">
    <w:name w:val="Základní text Char"/>
    <w:basedOn w:val="Standardnpsmoodstavce"/>
    <w:link w:val="Zkladntext"/>
    <w:uiPriority w:val="99"/>
    <w:locked/>
    <w:rsid w:val="00F8726B"/>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rsid w:val="00F8726B"/>
    <w:rPr>
      <w:sz w:val="20"/>
      <w:szCs w:val="20"/>
    </w:rPr>
  </w:style>
  <w:style w:type="character" w:customStyle="1" w:styleId="TextpoznpodarouChar">
    <w:name w:val="Text pozn. pod čarou Char"/>
    <w:basedOn w:val="Standardnpsmoodstavce"/>
    <w:link w:val="Textpoznpodarou"/>
    <w:uiPriority w:val="99"/>
    <w:semiHidden/>
    <w:locked/>
    <w:rsid w:val="00F8726B"/>
    <w:rPr>
      <w:rFonts w:ascii="Times New Roman" w:hAnsi="Times New Roman" w:cs="Times New Roman"/>
      <w:sz w:val="20"/>
      <w:szCs w:val="20"/>
      <w:lang w:eastAsia="cs-CZ"/>
    </w:rPr>
  </w:style>
  <w:style w:type="character" w:styleId="Hypertextovodkaz">
    <w:name w:val="Hyperlink"/>
    <w:basedOn w:val="Standardnpsmoodstavce"/>
    <w:uiPriority w:val="99"/>
    <w:rsid w:val="00F8726B"/>
    <w:rPr>
      <w:rFonts w:cs="Times New Roman"/>
      <w:color w:val="0000FF"/>
      <w:u w:val="single"/>
    </w:rPr>
  </w:style>
  <w:style w:type="paragraph" w:styleId="Zhlav">
    <w:name w:val="header"/>
    <w:basedOn w:val="Normln"/>
    <w:link w:val="ZhlavChar"/>
    <w:rsid w:val="00F8726B"/>
    <w:pPr>
      <w:tabs>
        <w:tab w:val="center" w:pos="4536"/>
        <w:tab w:val="right" w:pos="9072"/>
      </w:tabs>
    </w:pPr>
  </w:style>
  <w:style w:type="character" w:customStyle="1" w:styleId="ZhlavChar">
    <w:name w:val="Záhlaví Char"/>
    <w:basedOn w:val="Standardnpsmoodstavce"/>
    <w:link w:val="Zhlav"/>
    <w:locked/>
    <w:rsid w:val="00F8726B"/>
    <w:rPr>
      <w:rFonts w:ascii="Times New Roman" w:hAnsi="Times New Roman" w:cs="Times New Roman"/>
      <w:sz w:val="24"/>
      <w:szCs w:val="24"/>
      <w:lang w:eastAsia="cs-CZ"/>
    </w:rPr>
  </w:style>
  <w:style w:type="paragraph" w:styleId="Zpat">
    <w:name w:val="footer"/>
    <w:basedOn w:val="Normln"/>
    <w:link w:val="ZpatChar"/>
    <w:uiPriority w:val="99"/>
    <w:rsid w:val="00F8726B"/>
    <w:pPr>
      <w:tabs>
        <w:tab w:val="center" w:pos="4536"/>
        <w:tab w:val="right" w:pos="9072"/>
      </w:tabs>
    </w:pPr>
  </w:style>
  <w:style w:type="character" w:customStyle="1" w:styleId="ZpatChar">
    <w:name w:val="Zápatí Char"/>
    <w:basedOn w:val="Standardnpsmoodstavce"/>
    <w:link w:val="Zpat"/>
    <w:uiPriority w:val="99"/>
    <w:locked/>
    <w:rsid w:val="00F8726B"/>
    <w:rPr>
      <w:rFonts w:ascii="Times New Roman" w:hAnsi="Times New Roman" w:cs="Times New Roman"/>
      <w:sz w:val="24"/>
      <w:szCs w:val="24"/>
      <w:lang w:eastAsia="cs-CZ"/>
    </w:rPr>
  </w:style>
  <w:style w:type="paragraph" w:styleId="Textkomente">
    <w:name w:val="annotation text"/>
    <w:basedOn w:val="Normln"/>
    <w:link w:val="TextkomenteChar"/>
    <w:rsid w:val="00F8726B"/>
    <w:rPr>
      <w:sz w:val="20"/>
      <w:szCs w:val="20"/>
      <w:lang w:eastAsia="en-US"/>
    </w:rPr>
  </w:style>
  <w:style w:type="character" w:customStyle="1" w:styleId="TextkomenteChar">
    <w:name w:val="Text komentáře Char"/>
    <w:basedOn w:val="Standardnpsmoodstavce"/>
    <w:link w:val="Textkomente"/>
    <w:locked/>
    <w:rsid w:val="00F8726B"/>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F8726B"/>
    <w:rPr>
      <w:b/>
      <w:bCs/>
      <w:lang w:eastAsia="cs-CZ"/>
    </w:rPr>
  </w:style>
  <w:style w:type="character" w:customStyle="1" w:styleId="PedmtkomenteChar">
    <w:name w:val="Předmět komentáře Char"/>
    <w:basedOn w:val="TextkomenteChar"/>
    <w:link w:val="Pedmtkomente"/>
    <w:uiPriority w:val="99"/>
    <w:semiHidden/>
    <w:locked/>
    <w:rsid w:val="00F8726B"/>
    <w:rPr>
      <w:rFonts w:ascii="Times New Roman" w:hAnsi="Times New Roman" w:cs="Times New Roman"/>
      <w:b/>
      <w:bCs/>
      <w:sz w:val="20"/>
      <w:szCs w:val="20"/>
      <w:lang w:eastAsia="cs-CZ"/>
    </w:rPr>
  </w:style>
  <w:style w:type="paragraph" w:customStyle="1" w:styleId="s4-wptoptable1">
    <w:name w:val="s4-wptoptable1"/>
    <w:basedOn w:val="Normln"/>
    <w:uiPriority w:val="99"/>
    <w:rsid w:val="003579D7"/>
    <w:pPr>
      <w:spacing w:before="100" w:beforeAutospacing="1" w:after="100" w:afterAutospacing="1"/>
    </w:pPr>
    <w:rPr>
      <w:rFonts w:eastAsia="Calibri"/>
    </w:rPr>
  </w:style>
  <w:style w:type="character" w:styleId="slostrnky">
    <w:name w:val="page number"/>
    <w:basedOn w:val="Standardnpsmoodstavce"/>
    <w:uiPriority w:val="99"/>
    <w:rsid w:val="003579D7"/>
    <w:rPr>
      <w:rFonts w:cs="Times New Roman"/>
    </w:rPr>
  </w:style>
  <w:style w:type="paragraph" w:styleId="Odstavecseseznamem">
    <w:name w:val="List Paragraph"/>
    <w:basedOn w:val="Normln"/>
    <w:uiPriority w:val="34"/>
    <w:qFormat/>
    <w:rsid w:val="00E82BC5"/>
    <w:pPr>
      <w:ind w:left="720"/>
      <w:contextualSpacing/>
    </w:pPr>
  </w:style>
  <w:style w:type="paragraph" w:customStyle="1" w:styleId="Default">
    <w:name w:val="Default"/>
    <w:rsid w:val="000668CE"/>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8765BB"/>
    <w:pPr>
      <w:numPr>
        <w:ilvl w:val="1"/>
        <w:numId w:val="5"/>
      </w:numPr>
      <w:spacing w:before="120" w:after="120"/>
      <w:jc w:val="both"/>
    </w:pPr>
    <w:rPr>
      <w:b/>
      <w:color w:val="FF0000"/>
    </w:rPr>
  </w:style>
  <w:style w:type="character" w:customStyle="1" w:styleId="ZkladntextodsazenChar">
    <w:name w:val="Základní text odsazený Char"/>
    <w:basedOn w:val="Standardnpsmoodstavce"/>
    <w:link w:val="Zkladntextodsazen"/>
    <w:uiPriority w:val="99"/>
    <w:rsid w:val="008765BB"/>
    <w:rPr>
      <w:rFonts w:ascii="Times New Roman" w:eastAsia="Times New Roman" w:hAnsi="Times New Roman"/>
      <w:b/>
      <w:color w:val="FF0000"/>
      <w:sz w:val="24"/>
      <w:szCs w:val="24"/>
    </w:rPr>
  </w:style>
  <w:style w:type="paragraph" w:styleId="Obsah2">
    <w:name w:val="toc 2"/>
    <w:basedOn w:val="Normln"/>
    <w:next w:val="Normln"/>
    <w:autoRedefine/>
    <w:locked/>
    <w:rsid w:val="005808D3"/>
    <w:pPr>
      <w:spacing w:after="100"/>
      <w:ind w:left="240"/>
    </w:pPr>
  </w:style>
  <w:style w:type="paragraph" w:styleId="Zkladntextodsazen2">
    <w:name w:val="Body Text Indent 2"/>
    <w:basedOn w:val="Normln"/>
    <w:link w:val="Zkladntextodsazen2Char"/>
    <w:uiPriority w:val="99"/>
    <w:unhideWhenUsed/>
    <w:rsid w:val="00AB52C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B52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my.cz" TargetMode="External"/><Relationship Id="rId18" Type="http://schemas.openxmlformats.org/officeDocument/2006/relationships/hyperlink" Target="http://www.army.c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rmy.cz" TargetMode="External"/><Relationship Id="rId7" Type="http://schemas.openxmlformats.org/officeDocument/2006/relationships/footnotes" Target="footnotes.xml"/><Relationship Id="rId12" Type="http://schemas.openxmlformats.org/officeDocument/2006/relationships/hyperlink" Target="http://www.army.cz" TargetMode="External"/><Relationship Id="rId17" Type="http://schemas.openxmlformats.org/officeDocument/2006/relationships/hyperlink" Target="http://www.army.cz" TargetMode="External"/><Relationship Id="rId25" Type="http://schemas.openxmlformats.org/officeDocument/2006/relationships/hyperlink" Target="http://www.army.cz" TargetMode="External"/><Relationship Id="rId2" Type="http://schemas.openxmlformats.org/officeDocument/2006/relationships/numbering" Target="numbering.xml"/><Relationship Id="rId16" Type="http://schemas.openxmlformats.org/officeDocument/2006/relationships/hyperlink" Target="http://www.akvizice.cz" TargetMode="External"/><Relationship Id="rId20" Type="http://schemas.openxmlformats.org/officeDocument/2006/relationships/hyperlink" Target="http://www.kontrola.army.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trola.army.cz" TargetMode="External"/><Relationship Id="rId24" Type="http://schemas.openxmlformats.org/officeDocument/2006/relationships/hyperlink" Target="http://www.army.cz" TargetMode="External"/><Relationship Id="rId5" Type="http://schemas.openxmlformats.org/officeDocument/2006/relationships/settings" Target="settings.xml"/><Relationship Id="rId15" Type="http://schemas.openxmlformats.org/officeDocument/2006/relationships/hyperlink" Target="http://www.army.cz" TargetMode="External"/><Relationship Id="rId23" Type="http://schemas.openxmlformats.org/officeDocument/2006/relationships/hyperlink" Target="http://www.army.cz" TargetMode="External"/><Relationship Id="rId28" Type="http://schemas.openxmlformats.org/officeDocument/2006/relationships/fontTable" Target="fontTable.xml"/><Relationship Id="rId10" Type="http://schemas.openxmlformats.org/officeDocument/2006/relationships/hyperlink" Target="http://www.army.cz" TargetMode="External"/><Relationship Id="rId19" Type="http://schemas.openxmlformats.org/officeDocument/2006/relationships/hyperlink" Target="http://www.akvizice.cz" TargetMode="External"/><Relationship Id="rId4" Type="http://schemas.microsoft.com/office/2007/relationships/stylesWithEffects" Target="stylesWithEffects.xml"/><Relationship Id="rId9" Type="http://schemas.openxmlformats.org/officeDocument/2006/relationships/hyperlink" Target="http://www.kontrola.army.cz" TargetMode="External"/><Relationship Id="rId14" Type="http://schemas.openxmlformats.org/officeDocument/2006/relationships/hyperlink" Target="http://www.army.cz" TargetMode="External"/><Relationship Id="rId22" Type="http://schemas.openxmlformats.org/officeDocument/2006/relationships/hyperlink" Target="http://www.akvizice.cz"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728A-FC21-4A1B-9545-0758A8E1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5920</Words>
  <Characters>34928</Characters>
  <Application>Microsoft Office Word</Application>
  <DocSecurity>8</DocSecurity>
  <Lines>291</Lines>
  <Paragraphs>81</Paragraphs>
  <ScaleCrop>false</ScaleCrop>
  <HeadingPairs>
    <vt:vector size="2" baseType="variant">
      <vt:variant>
        <vt:lpstr>Název</vt:lpstr>
      </vt:variant>
      <vt:variant>
        <vt:i4>1</vt:i4>
      </vt:variant>
    </vt:vector>
  </HeadingPairs>
  <TitlesOfParts>
    <vt:vector size="1" baseType="lpstr">
      <vt:lpstr>Úvod</vt:lpstr>
    </vt:vector>
  </TitlesOfParts>
  <Company>HP</Company>
  <LinksUpToDate>false</LinksUpToDate>
  <CharactersWithSpaces>40767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helena</dc:creator>
  <cp:lastModifiedBy>Zobačová Helena - MO 1216 - ŠIS AČR</cp:lastModifiedBy>
  <cp:revision>14</cp:revision>
  <cp:lastPrinted>2014-09-04T12:01:00Z</cp:lastPrinted>
  <dcterms:created xsi:type="dcterms:W3CDTF">2014-09-02T14:14:00Z</dcterms:created>
  <dcterms:modified xsi:type="dcterms:W3CDTF">2014-12-18T10:23:00Z</dcterms:modified>
  <cp:contentStatus/>
</cp:coreProperties>
</file>